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B6100D" w:rsidRDefault="00A1568B" w:rsidP="003E1FE6">
      <w:pPr>
        <w:pStyle w:val="Heading1"/>
        <w:spacing w:before="0" w:line="240" w:lineRule="auto"/>
      </w:pPr>
      <w:bookmarkStart w:id="0" w:name="_Toc144112206"/>
      <w:r w:rsidRPr="00B6100D">
        <w:t xml:space="preserve">Pirkimo sąlygų </w:t>
      </w:r>
      <w:r w:rsidR="00526DDB" w:rsidRPr="00B6100D">
        <w:t>8</w:t>
      </w:r>
      <w:r w:rsidRPr="00B6100D">
        <w:t xml:space="preserve"> priedas „</w:t>
      </w:r>
      <w:r w:rsidR="006D4B26" w:rsidRPr="00B6100D">
        <w:t>Sutarties projektas</w:t>
      </w:r>
      <w:r w:rsidRPr="00B6100D">
        <w:t>“</w:t>
      </w:r>
      <w:bookmarkEnd w:id="0"/>
    </w:p>
    <w:p w14:paraId="0BA81F19" w14:textId="77777777" w:rsidR="00A1568B" w:rsidRPr="00B6100D" w:rsidRDefault="00A1568B" w:rsidP="003E1FE6">
      <w:pPr>
        <w:spacing w:after="0" w:line="240" w:lineRule="auto"/>
        <w:ind w:firstLine="709"/>
        <w:rPr>
          <w:rFonts w:ascii="Calibri Light" w:hAnsi="Calibri Light" w:cs="Calibri Light"/>
          <w:sz w:val="22"/>
          <w:szCs w:val="22"/>
        </w:rPr>
      </w:pPr>
    </w:p>
    <w:p w14:paraId="226FAC70" w14:textId="6054AC3B" w:rsidR="009A282B" w:rsidRPr="00FF762C" w:rsidRDefault="00FF762C" w:rsidP="003E1FE6">
      <w:pPr>
        <w:spacing w:after="0" w:line="240" w:lineRule="auto"/>
        <w:jc w:val="center"/>
        <w:outlineLvl w:val="0"/>
        <w:rPr>
          <w:rFonts w:ascii="Calibri Light" w:hAnsi="Calibri Light" w:cs="Calibri Light"/>
          <w:b/>
          <w:caps/>
          <w:sz w:val="22"/>
          <w:szCs w:val="22"/>
        </w:rPr>
      </w:pPr>
      <w:bookmarkStart w:id="1" w:name="_Toc86135564"/>
      <w:r w:rsidRPr="00FF762C">
        <w:rPr>
          <w:rFonts w:ascii="Calibri Light" w:hAnsi="Calibri Light" w:cs="Calibri Light"/>
          <w:b/>
          <w:caps/>
          <w:sz w:val="22"/>
          <w:szCs w:val="22"/>
        </w:rPr>
        <w:t>Vandentiekio tinklų Kairių g., Perkėlos g. ir Jūrininkų pr. rekonstrukcijos techninio darbo projekto parengimo paslaugos ir statinio projekto vykdymo priežiūros</w:t>
      </w:r>
    </w:p>
    <w:p w14:paraId="0A025FA2" w14:textId="7A301A58" w:rsidR="009E68A6" w:rsidRPr="009A282B" w:rsidRDefault="009A282B" w:rsidP="003E1FE6">
      <w:pPr>
        <w:spacing w:after="0" w:line="240" w:lineRule="auto"/>
        <w:jc w:val="center"/>
        <w:outlineLvl w:val="0"/>
        <w:rPr>
          <w:rFonts w:asciiTheme="majorHAnsi" w:hAnsiTheme="majorHAnsi" w:cstheme="majorHAnsi"/>
          <w:b/>
          <w:sz w:val="22"/>
          <w:szCs w:val="22"/>
        </w:rPr>
      </w:pPr>
      <w:r w:rsidRPr="009A282B" w:rsidDel="009A282B">
        <w:rPr>
          <w:rFonts w:asciiTheme="majorHAnsi" w:hAnsiTheme="majorHAnsi" w:cstheme="majorHAnsi"/>
          <w:b/>
          <w:sz w:val="22"/>
          <w:szCs w:val="22"/>
        </w:rPr>
        <w:t xml:space="preserve"> </w:t>
      </w:r>
      <w:r w:rsidR="009E68A6" w:rsidRPr="009A282B">
        <w:rPr>
          <w:rFonts w:asciiTheme="majorHAnsi" w:hAnsiTheme="majorHAnsi" w:cstheme="majorHAnsi"/>
          <w:b/>
          <w:sz w:val="22"/>
          <w:szCs w:val="22"/>
        </w:rPr>
        <w:t xml:space="preserve">PASLAUGŲ </w:t>
      </w:r>
      <w:r w:rsidR="009E68A6" w:rsidRPr="009A282B">
        <w:rPr>
          <w:rFonts w:asciiTheme="majorHAnsi" w:hAnsiTheme="majorHAnsi" w:cstheme="majorHAnsi"/>
          <w:b/>
          <w:caps/>
          <w:sz w:val="22"/>
          <w:szCs w:val="22"/>
        </w:rPr>
        <w:t xml:space="preserve">pirkimo </w:t>
      </w:r>
      <w:r w:rsidR="009E68A6" w:rsidRPr="009A282B">
        <w:rPr>
          <w:rFonts w:asciiTheme="majorHAnsi" w:hAnsiTheme="majorHAnsi" w:cstheme="majorHAnsi"/>
          <w:b/>
          <w:sz w:val="22"/>
          <w:szCs w:val="22"/>
        </w:rPr>
        <w:t xml:space="preserve">– PARDAVIMO SUTARTIS </w:t>
      </w:r>
    </w:p>
    <w:p w14:paraId="181B7098"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Nr. ________</w:t>
      </w:r>
    </w:p>
    <w:p w14:paraId="6FBB272C" w14:textId="77777777" w:rsidR="009E68A6" w:rsidRPr="00B6100D" w:rsidRDefault="009E68A6" w:rsidP="003E1FE6">
      <w:pPr>
        <w:spacing w:after="0" w:line="240" w:lineRule="auto"/>
        <w:jc w:val="center"/>
        <w:rPr>
          <w:rFonts w:asciiTheme="majorHAnsi" w:hAnsiTheme="majorHAnsi" w:cstheme="majorHAnsi"/>
          <w:i/>
          <w:sz w:val="22"/>
          <w:szCs w:val="22"/>
        </w:rPr>
      </w:pPr>
    </w:p>
    <w:p w14:paraId="542F0BD8"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SPECIALIOSIOS SĄLYGOS</w:t>
      </w:r>
    </w:p>
    <w:p w14:paraId="2BE6477E" w14:textId="77777777" w:rsidR="009E68A6" w:rsidRPr="00B6100D" w:rsidRDefault="009E68A6" w:rsidP="003E1FE6">
      <w:pPr>
        <w:spacing w:after="0" w:line="240" w:lineRule="auto"/>
        <w:jc w:val="center"/>
        <w:rPr>
          <w:rFonts w:asciiTheme="majorHAnsi" w:hAnsiTheme="majorHAnsi" w:cstheme="majorHAnsi"/>
          <w:b/>
          <w:sz w:val="22"/>
          <w:szCs w:val="22"/>
        </w:rPr>
      </w:pPr>
    </w:p>
    <w:p w14:paraId="3C518770"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Du tūkstančiai ____ metų ______ mėnesio _______ diena, Klaipėda</w:t>
      </w:r>
    </w:p>
    <w:p w14:paraId="1EC5A549" w14:textId="77777777" w:rsidR="009E68A6" w:rsidRPr="00B6100D" w:rsidRDefault="009E68A6" w:rsidP="003E1FE6">
      <w:pPr>
        <w:spacing w:after="0" w:line="240" w:lineRule="auto"/>
        <w:jc w:val="both"/>
        <w:rPr>
          <w:rFonts w:asciiTheme="majorHAnsi" w:hAnsiTheme="majorHAnsi" w:cstheme="majorHAnsi"/>
          <w:b/>
          <w:sz w:val="22"/>
          <w:szCs w:val="22"/>
        </w:rPr>
      </w:pPr>
    </w:p>
    <w:p w14:paraId="1F62B3F1"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B6100D">
        <w:rPr>
          <w:rFonts w:asciiTheme="majorHAnsi" w:hAnsiTheme="majorHAnsi" w:cstheme="majorHAnsi"/>
          <w:sz w:val="22"/>
          <w:szCs w:val="22"/>
        </w:rPr>
        <w:t>ios</w:t>
      </w:r>
      <w:proofErr w:type="spellEnd"/>
      <w:r w:rsidRPr="00B6100D">
        <w:rPr>
          <w:rFonts w:asciiTheme="majorHAnsi" w:hAnsiTheme="majorHAnsi" w:cstheme="majorHAnsi"/>
          <w:sz w:val="22"/>
          <w:szCs w:val="22"/>
        </w:rPr>
        <w:t>) pagal ............................................................ (toliau – Pirkėjas), ir</w:t>
      </w:r>
    </w:p>
    <w:p w14:paraId="289DF6E6" w14:textId="77777777" w:rsidR="009E68A6" w:rsidRPr="00B6100D" w:rsidRDefault="009E68A6" w:rsidP="003E1FE6">
      <w:pPr>
        <w:spacing w:after="0" w:line="240" w:lineRule="auto"/>
        <w:jc w:val="both"/>
        <w:rPr>
          <w:rFonts w:asciiTheme="majorHAnsi" w:hAnsiTheme="majorHAnsi" w:cstheme="majorHAnsi"/>
          <w:sz w:val="22"/>
          <w:szCs w:val="22"/>
        </w:rPr>
      </w:pPr>
    </w:p>
    <w:p w14:paraId="4F15A0EF"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B6100D">
        <w:rPr>
          <w:rFonts w:asciiTheme="majorHAnsi" w:hAnsiTheme="majorHAnsi" w:cstheme="majorHAnsi"/>
          <w:sz w:val="22"/>
          <w:szCs w:val="22"/>
        </w:rPr>
        <w:t>ios</w:t>
      </w:r>
      <w:proofErr w:type="spellEnd"/>
      <w:r w:rsidRPr="00B6100D">
        <w:rPr>
          <w:rFonts w:asciiTheme="majorHAnsi" w:hAnsiTheme="majorHAnsi" w:cstheme="majorHAnsi"/>
          <w:sz w:val="22"/>
          <w:szCs w:val="22"/>
        </w:rPr>
        <w:t xml:space="preserve">) pagal ....................................... (toliau – Tiekėjas), </w:t>
      </w:r>
    </w:p>
    <w:p w14:paraId="0BCBC054" w14:textId="77777777" w:rsidR="009E68A6" w:rsidRPr="00B6100D" w:rsidRDefault="009E68A6" w:rsidP="003E1FE6">
      <w:pPr>
        <w:spacing w:after="0" w:line="240" w:lineRule="auto"/>
        <w:jc w:val="both"/>
        <w:rPr>
          <w:rFonts w:asciiTheme="majorHAnsi" w:hAnsiTheme="majorHAnsi" w:cstheme="majorHAnsi"/>
          <w:i/>
          <w:color w:val="0070C0"/>
          <w:sz w:val="22"/>
          <w:szCs w:val="22"/>
        </w:rPr>
      </w:pPr>
      <w:r w:rsidRPr="00B6100D">
        <w:rPr>
          <w:rFonts w:asciiTheme="majorHAnsi" w:hAnsiTheme="majorHAnsi" w:cstheme="majorHAnsi"/>
          <w:color w:val="0070C0"/>
          <w:sz w:val="22"/>
          <w:szCs w:val="22"/>
        </w:rPr>
        <w:t>(</w:t>
      </w:r>
      <w:r w:rsidRPr="00B6100D">
        <w:rPr>
          <w:rFonts w:asciiTheme="majorHAnsi" w:hAnsiTheme="majorHAnsi" w:cstheme="majorHAnsi"/>
          <w:i/>
          <w:color w:val="0070C0"/>
          <w:sz w:val="22"/>
          <w:szCs w:val="22"/>
        </w:rPr>
        <w:t>jei tai ūkio subjektų grupė –atitinkami duomenys apie kiekvieną partnerį)</w:t>
      </w:r>
    </w:p>
    <w:p w14:paraId="22571971" w14:textId="77777777" w:rsidR="009E68A6" w:rsidRPr="00B6100D" w:rsidRDefault="009E68A6" w:rsidP="003E1FE6">
      <w:pPr>
        <w:spacing w:after="0" w:line="240" w:lineRule="auto"/>
        <w:jc w:val="both"/>
        <w:rPr>
          <w:rFonts w:asciiTheme="majorHAnsi" w:hAnsiTheme="majorHAnsi" w:cstheme="majorHAnsi"/>
          <w:spacing w:val="-8"/>
          <w:sz w:val="22"/>
          <w:szCs w:val="22"/>
        </w:rPr>
      </w:pPr>
      <w:r w:rsidRPr="00B6100D">
        <w:rPr>
          <w:rFonts w:asciiTheme="majorHAnsi" w:hAnsiTheme="majorHAnsi" w:cstheme="majorHAnsi"/>
          <w:spacing w:val="-8"/>
          <w:sz w:val="22"/>
          <w:szCs w:val="22"/>
        </w:rPr>
        <w:t>toliau kartu šioje paslaugų viešojo pirkimo–pardavimo sutartyje vadinami „Šalimis“, o kiekvienas atskirai – „Šalimi“,</w:t>
      </w:r>
    </w:p>
    <w:p w14:paraId="47CB1091" w14:textId="26356C4F" w:rsidR="009E68A6" w:rsidRPr="009A282B" w:rsidRDefault="009E68A6" w:rsidP="003E1FE6">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sudarė šią paslaugų pirkimo – pardavimo sutartį, toliau vadinamą „Sutartimi“, vadovaujantis tarptautinio atviro konkurso būdu atlikto viešojo pirkimo </w:t>
      </w:r>
      <w:r w:rsidR="00707FB3" w:rsidRPr="0098430F">
        <w:rPr>
          <w:rFonts w:asciiTheme="majorHAnsi" w:hAnsiTheme="majorHAnsi" w:cstheme="majorHAnsi"/>
          <w:sz w:val="22"/>
          <w:szCs w:val="22"/>
        </w:rPr>
        <w:t>„</w:t>
      </w:r>
      <w:r w:rsidR="00FF762C" w:rsidRPr="00FF762C">
        <w:rPr>
          <w:rFonts w:ascii="Calibri Light" w:hAnsi="Calibri Light" w:cs="Calibri Light"/>
          <w:bCs/>
          <w:sz w:val="22"/>
          <w:szCs w:val="22"/>
        </w:rPr>
        <w:t>Vandentiekio tinklų Kairių g., Perkėlos g. ir Jūrininkų pr. rekonstrukcijos techninio darbo projekto parengimo paslaugos ir statinio projekto vykdymo priežiūros paslaugos</w:t>
      </w:r>
      <w:r w:rsidR="00707FB3" w:rsidRPr="009A282B">
        <w:rPr>
          <w:rFonts w:asciiTheme="majorHAnsi" w:hAnsiTheme="majorHAnsi" w:cstheme="majorHAnsi"/>
          <w:sz w:val="22"/>
          <w:szCs w:val="22"/>
        </w:rPr>
        <w:t xml:space="preserve">“ </w:t>
      </w:r>
      <w:r w:rsidR="00707FB3" w:rsidRPr="00B6100D">
        <w:rPr>
          <w:rFonts w:asciiTheme="majorHAnsi" w:hAnsiTheme="majorHAnsi" w:cstheme="majorHAnsi"/>
          <w:sz w:val="22"/>
          <w:szCs w:val="22"/>
        </w:rPr>
        <w:t xml:space="preserve">(CVP IS </w:t>
      </w:r>
      <w:r w:rsidR="009A282B">
        <w:rPr>
          <w:rFonts w:asciiTheme="majorHAnsi" w:hAnsiTheme="majorHAnsi" w:cstheme="majorHAnsi"/>
          <w:sz w:val="22"/>
          <w:szCs w:val="22"/>
        </w:rPr>
        <w:t>ID.</w:t>
      </w:r>
      <w:r w:rsidR="00707FB3" w:rsidRPr="00B6100D">
        <w:rPr>
          <w:rFonts w:asciiTheme="majorHAnsi" w:hAnsiTheme="majorHAnsi" w:cstheme="majorHAnsi"/>
          <w:sz w:val="22"/>
          <w:szCs w:val="22"/>
        </w:rPr>
        <w:t xml:space="preserve"> ___)</w:t>
      </w:r>
      <w:r w:rsidRPr="00B6100D">
        <w:rPr>
          <w:rFonts w:asciiTheme="majorHAnsi" w:hAnsiTheme="majorHAnsi" w:cstheme="majorHAnsi"/>
          <w:sz w:val="22"/>
          <w:szCs w:val="22"/>
        </w:rPr>
        <w:t> sąlygomis ir susitarė dėl toliau išvardytų sąlygų.</w:t>
      </w:r>
    </w:p>
    <w:p w14:paraId="54475B4D" w14:textId="77777777" w:rsidR="009E68A6" w:rsidRPr="00B6100D" w:rsidRDefault="009E68A6" w:rsidP="003E1FE6">
      <w:pPr>
        <w:spacing w:after="0" w:line="240" w:lineRule="auto"/>
        <w:rPr>
          <w:rFonts w:asciiTheme="majorHAnsi" w:hAnsiTheme="majorHAnsi" w:cstheme="majorHAnsi"/>
          <w:i/>
          <w:sz w:val="22"/>
          <w:szCs w:val="22"/>
        </w:rPr>
      </w:pPr>
    </w:p>
    <w:p w14:paraId="51318442" w14:textId="5EBD6AF4"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1. Sutarties dalykas</w:t>
      </w:r>
    </w:p>
    <w:p w14:paraId="3158ABE5" w14:textId="77777777" w:rsidR="003E1FE6" w:rsidRPr="00B6100D" w:rsidRDefault="003E1FE6" w:rsidP="003E1FE6">
      <w:pPr>
        <w:spacing w:after="0" w:line="240" w:lineRule="auto"/>
        <w:jc w:val="center"/>
        <w:outlineLvl w:val="0"/>
        <w:rPr>
          <w:rFonts w:asciiTheme="majorHAnsi" w:hAnsiTheme="majorHAnsi" w:cstheme="majorHAnsi"/>
          <w:b/>
          <w:sz w:val="22"/>
          <w:szCs w:val="22"/>
        </w:rPr>
      </w:pPr>
    </w:p>
    <w:p w14:paraId="50BD1412" w14:textId="0259D97E" w:rsidR="009E68A6" w:rsidRPr="009A282B" w:rsidRDefault="009E68A6" w:rsidP="009A282B">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 xml:space="preserve">1.1. Sutarties dalykas </w:t>
      </w:r>
      <w:r w:rsidR="00FF762C" w:rsidRPr="00FF762C">
        <w:rPr>
          <w:rFonts w:ascii="Calibri Light" w:hAnsi="Calibri Light" w:cs="Calibri Light"/>
          <w:b/>
          <w:sz w:val="22"/>
          <w:szCs w:val="22"/>
        </w:rPr>
        <w:t xml:space="preserve">Vandentiekio tinklų Kairių g., Perkėlos g. ir Jūrininkų pr. rekonstrukcijos techninio darbo projekto parengimo paslaugos ir statinio projekto vykdymo priežiūros paslaugos </w:t>
      </w:r>
      <w:r w:rsidRPr="00B6100D">
        <w:rPr>
          <w:rFonts w:asciiTheme="majorHAnsi" w:hAnsiTheme="majorHAnsi" w:cstheme="majorHAnsi"/>
          <w:sz w:val="22"/>
          <w:szCs w:val="22"/>
        </w:rPr>
        <w:t>(toliau – Paslaugos). Teikiamų Paslaugų techninė specifikacija, apimtys ir kita informacija</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pateikiami Sutarties specialiųjų sąlygų priede Nr. 2 „Techninė specifikacija“</w:t>
      </w:r>
      <w:r w:rsidR="00964C16" w:rsidRPr="00B6100D">
        <w:rPr>
          <w:rFonts w:asciiTheme="majorHAnsi" w:hAnsiTheme="majorHAnsi" w:cstheme="majorHAnsi"/>
          <w:bCs/>
          <w:sz w:val="22"/>
          <w:szCs w:val="22"/>
        </w:rPr>
        <w:t>.</w:t>
      </w:r>
    </w:p>
    <w:p w14:paraId="531E8A93" w14:textId="77777777" w:rsidR="00530C4B" w:rsidRPr="00B6100D" w:rsidRDefault="00530C4B" w:rsidP="003E1FE6">
      <w:pPr>
        <w:spacing w:after="0" w:line="240" w:lineRule="auto"/>
        <w:ind w:firstLine="709"/>
        <w:jc w:val="both"/>
        <w:rPr>
          <w:rFonts w:asciiTheme="majorHAnsi" w:hAnsiTheme="majorHAnsi" w:cstheme="majorHAnsi"/>
          <w:b/>
          <w:sz w:val="22"/>
          <w:szCs w:val="22"/>
        </w:rPr>
      </w:pPr>
    </w:p>
    <w:p w14:paraId="00B7E24A"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2. Sutarties galiojimas, vykdymo pradžia, trukmė ir terminai</w:t>
      </w:r>
    </w:p>
    <w:p w14:paraId="2970EC01" w14:textId="77777777" w:rsidR="009E68A6" w:rsidRPr="00B6100D" w:rsidRDefault="009E68A6" w:rsidP="003E1FE6">
      <w:pPr>
        <w:pStyle w:val="BodyText"/>
        <w:ind w:firstLine="720"/>
        <w:jc w:val="both"/>
        <w:rPr>
          <w:rFonts w:asciiTheme="majorHAnsi" w:hAnsiTheme="majorHAnsi" w:cstheme="majorHAnsi"/>
          <w:sz w:val="22"/>
          <w:szCs w:val="22"/>
        </w:rPr>
      </w:pPr>
    </w:p>
    <w:p w14:paraId="7E325F77" w14:textId="77777777" w:rsidR="009E68A6" w:rsidRPr="00B6100D" w:rsidRDefault="009E68A6" w:rsidP="003E1FE6">
      <w:pPr>
        <w:pStyle w:val="BodyText"/>
        <w:ind w:firstLine="720"/>
        <w:jc w:val="both"/>
        <w:rPr>
          <w:rFonts w:asciiTheme="majorHAnsi" w:hAnsiTheme="majorHAnsi" w:cstheme="majorHAnsi"/>
          <w:sz w:val="22"/>
          <w:szCs w:val="22"/>
        </w:rPr>
      </w:pPr>
      <w:bookmarkStart w:id="2" w:name="_Hlk67759857"/>
      <w:r w:rsidRPr="00B6100D">
        <w:rPr>
          <w:rFonts w:asciiTheme="majorHAnsi" w:hAnsiTheme="majorHAnsi" w:cstheme="majorHAnsi"/>
          <w:sz w:val="22"/>
          <w:szCs w:val="22"/>
        </w:rPr>
        <w:t>2.1. Sutartis įsigalioja, kai Sutartį pasirašo abi Sutarties Šalys ir galioja iki visiško Šalių įsipareigojimų įvykdymo</w:t>
      </w:r>
      <w:r w:rsidRPr="00B6100D">
        <w:rPr>
          <w:rFonts w:asciiTheme="majorHAnsi" w:hAnsiTheme="majorHAnsi" w:cstheme="majorHAnsi"/>
          <w:sz w:val="22"/>
          <w:szCs w:val="22"/>
          <w:lang w:val="it-IT"/>
        </w:rPr>
        <w:t>.</w:t>
      </w:r>
    </w:p>
    <w:bookmarkEnd w:id="2"/>
    <w:p w14:paraId="44FC4AF4" w14:textId="39A1D41B" w:rsidR="009E68A6" w:rsidRPr="00B6100D" w:rsidRDefault="009E68A6" w:rsidP="003E1FE6">
      <w:pPr>
        <w:pStyle w:val="BodyText"/>
        <w:ind w:firstLine="720"/>
        <w:jc w:val="both"/>
        <w:rPr>
          <w:rFonts w:ascii="Calibri Light" w:hAnsi="Calibri Light" w:cs="Calibri Light"/>
          <w:sz w:val="22"/>
          <w:szCs w:val="22"/>
          <w:u w:val="single"/>
        </w:rPr>
      </w:pPr>
      <w:r w:rsidRPr="00B6100D">
        <w:rPr>
          <w:rFonts w:ascii="Calibri Light" w:hAnsi="Calibri Light" w:cs="Calibri Light"/>
          <w:sz w:val="22"/>
          <w:szCs w:val="22"/>
        </w:rPr>
        <w:t>2.1.1. Technini</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darbo projekta</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(toliau – Projektas), įskaitant statybą leidžiančio dokumento gavimą (</w:t>
      </w:r>
      <w:r w:rsidR="006E14DE" w:rsidRPr="00B6100D">
        <w:rPr>
          <w:rFonts w:ascii="Calibri Light" w:hAnsi="Calibri Light" w:cs="Calibri Light"/>
          <w:sz w:val="22"/>
          <w:szCs w:val="22"/>
        </w:rPr>
        <w:t>j</w:t>
      </w:r>
      <w:r w:rsidRPr="00B6100D">
        <w:rPr>
          <w:rFonts w:ascii="Calibri Light" w:hAnsi="Calibri Light" w:cs="Calibri Light"/>
          <w:sz w:val="22"/>
          <w:szCs w:val="22"/>
        </w:rPr>
        <w:t>ei reikalingas),</w:t>
      </w:r>
      <w:r w:rsidR="00C8577C" w:rsidRPr="00B6100D">
        <w:rPr>
          <w:rFonts w:ascii="Calibri Light" w:hAnsi="Calibri Light" w:cs="Calibri Light"/>
          <w:sz w:val="22"/>
          <w:szCs w:val="22"/>
        </w:rPr>
        <w:t xml:space="preserve"> suprojektuotų tinklų apsaugos zonų įteisinim</w:t>
      </w:r>
      <w:r w:rsidR="006E14DE" w:rsidRPr="00B6100D">
        <w:rPr>
          <w:rFonts w:ascii="Calibri Light" w:hAnsi="Calibri Light" w:cs="Calibri Light"/>
          <w:sz w:val="22"/>
          <w:szCs w:val="22"/>
        </w:rPr>
        <w:t>as</w:t>
      </w:r>
      <w:r w:rsidRPr="00B6100D">
        <w:rPr>
          <w:rFonts w:ascii="Calibri Light" w:hAnsi="Calibri Light" w:cs="Calibri Light"/>
          <w:sz w:val="22"/>
          <w:szCs w:val="22"/>
        </w:rPr>
        <w:t xml:space="preserve"> ir vis</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susijusi</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paslaug</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turi būti </w:t>
      </w:r>
      <w:r w:rsidR="006E14DE" w:rsidRPr="00B6100D">
        <w:rPr>
          <w:rFonts w:ascii="Calibri Light" w:hAnsi="Calibri Light" w:cs="Calibri Light"/>
          <w:sz w:val="22"/>
          <w:szCs w:val="22"/>
        </w:rPr>
        <w:t>atlikt</w:t>
      </w:r>
      <w:r w:rsidR="00481299" w:rsidRPr="00B6100D">
        <w:rPr>
          <w:rFonts w:ascii="Calibri Light" w:hAnsi="Calibri Light" w:cs="Calibri Light"/>
          <w:sz w:val="22"/>
          <w:szCs w:val="22"/>
        </w:rPr>
        <w:t xml:space="preserve">a </w:t>
      </w:r>
      <w:r w:rsidRPr="00B6100D">
        <w:rPr>
          <w:rFonts w:ascii="Calibri Light" w:hAnsi="Calibri Light" w:cs="Calibri Light"/>
          <w:sz w:val="22"/>
          <w:szCs w:val="22"/>
        </w:rPr>
        <w:t xml:space="preserve">ne vėliau kaip per </w:t>
      </w:r>
      <w:r w:rsidR="00246FFB" w:rsidRPr="00B6100D">
        <w:rPr>
          <w:rFonts w:ascii="Calibri Light" w:hAnsi="Calibri Light" w:cs="Calibri Light"/>
          <w:sz w:val="22"/>
          <w:szCs w:val="22"/>
          <w:u w:val="single"/>
        </w:rPr>
        <w:t>1</w:t>
      </w:r>
      <w:r w:rsidR="00FF762C">
        <w:rPr>
          <w:rFonts w:ascii="Calibri Light" w:hAnsi="Calibri Light" w:cs="Calibri Light"/>
          <w:sz w:val="22"/>
          <w:szCs w:val="22"/>
          <w:u w:val="single"/>
        </w:rPr>
        <w:t>5</w:t>
      </w:r>
      <w:r w:rsidRPr="00B6100D">
        <w:rPr>
          <w:rFonts w:ascii="Calibri Light" w:hAnsi="Calibri Light" w:cs="Calibri Light"/>
          <w:sz w:val="22"/>
          <w:szCs w:val="22"/>
          <w:u w:val="single"/>
        </w:rPr>
        <w:t xml:space="preserve"> mėn. nuo Sutarties įsigaliojimo dienos.</w:t>
      </w:r>
    </w:p>
    <w:p w14:paraId="04AC70AC" w14:textId="3104BEA4" w:rsidR="00853CF1"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2.1.2.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paslauga turi būti teikiama nuo</w:t>
      </w:r>
      <w:r w:rsidR="00481299" w:rsidRPr="00B6100D">
        <w:rPr>
          <w:rFonts w:ascii="Calibri Light" w:hAnsi="Calibri Light" w:cs="Calibri Light"/>
          <w:sz w:val="22"/>
          <w:szCs w:val="22"/>
        </w:rPr>
        <w:t xml:space="preserve"> statybos rangos</w:t>
      </w:r>
      <w:r w:rsidRPr="00B6100D">
        <w:rPr>
          <w:rFonts w:ascii="Calibri Light" w:hAnsi="Calibri Light" w:cs="Calibri Light"/>
          <w:sz w:val="22"/>
          <w:szCs w:val="22"/>
        </w:rPr>
        <w:t xml:space="preserve"> darbų vykdymo pradžios iki </w:t>
      </w:r>
      <w:r w:rsidR="00481299" w:rsidRPr="00B6100D">
        <w:rPr>
          <w:rFonts w:ascii="Calibri Light" w:hAnsi="Calibri Light" w:cs="Calibri Light"/>
          <w:sz w:val="22"/>
          <w:szCs w:val="22"/>
        </w:rPr>
        <w:t xml:space="preserve">statybos </w:t>
      </w:r>
      <w:r w:rsidRPr="00B6100D">
        <w:rPr>
          <w:rFonts w:ascii="Calibri Light" w:hAnsi="Calibri Light" w:cs="Calibri Light"/>
          <w:sz w:val="22"/>
          <w:szCs w:val="22"/>
        </w:rPr>
        <w:t>darbų užbaigimą patvirtinančio dokumento gavimo. Numatomas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paslaugų teikimo terminas -  </w:t>
      </w:r>
      <w:r w:rsidR="00BF6267">
        <w:rPr>
          <w:rFonts w:ascii="Calibri Light" w:hAnsi="Calibri Light" w:cs="Calibri Light"/>
          <w:sz w:val="22"/>
          <w:szCs w:val="22"/>
        </w:rPr>
        <w:t>24</w:t>
      </w:r>
      <w:r w:rsidRPr="00B6100D">
        <w:rPr>
          <w:rFonts w:ascii="Calibri Light" w:hAnsi="Calibri Light" w:cs="Calibri Light"/>
          <w:sz w:val="22"/>
          <w:szCs w:val="22"/>
        </w:rPr>
        <w:t xml:space="preserve"> mėn. Projekto vykdymo priežiūros paslaugos teikimo pradžia skaičiuojama nuo statybos rangos darbų pirkimo sutarties įsigaliojimo momento. Jei dėl nuo </w:t>
      </w:r>
      <w:r w:rsidR="006E14DE" w:rsidRPr="00B6100D">
        <w:rPr>
          <w:rFonts w:ascii="Calibri Light" w:hAnsi="Calibri Light" w:cs="Calibri Light"/>
          <w:sz w:val="22"/>
          <w:szCs w:val="22"/>
        </w:rPr>
        <w:t>Tiekėjo</w:t>
      </w:r>
      <w:r w:rsidRPr="00B6100D">
        <w:rPr>
          <w:rFonts w:ascii="Calibri Light" w:hAnsi="Calibri Light" w:cs="Calibri Light"/>
          <w:sz w:val="22"/>
          <w:szCs w:val="22"/>
        </w:rPr>
        <w:t xml:space="preserve"> nepriklausančių priežasčių darbų atlikimo terminas būtų pratęstas, P</w:t>
      </w:r>
      <w:r w:rsidR="006E14DE" w:rsidRPr="00B6100D">
        <w:rPr>
          <w:rFonts w:ascii="Calibri Light" w:hAnsi="Calibri Light" w:cs="Calibri Light"/>
          <w:sz w:val="22"/>
          <w:szCs w:val="22"/>
        </w:rPr>
        <w:t>irkėjas</w:t>
      </w:r>
      <w:r w:rsidRPr="00B6100D">
        <w:rPr>
          <w:rFonts w:ascii="Calibri Light" w:hAnsi="Calibri Light" w:cs="Calibri Light"/>
          <w:sz w:val="22"/>
          <w:szCs w:val="22"/>
        </w:rPr>
        <w:t>, esant poreikiui, papildomai įsigis Projekto vykdymo priežiūros paslaugas.</w:t>
      </w:r>
      <w:r w:rsidR="00BF6267">
        <w:rPr>
          <w:rFonts w:ascii="Calibri Light" w:hAnsi="Calibri Light" w:cs="Calibri Light"/>
          <w:sz w:val="22"/>
          <w:szCs w:val="22"/>
        </w:rPr>
        <w:t xml:space="preserve"> </w:t>
      </w:r>
      <w:r w:rsidRPr="00B6100D">
        <w:rPr>
          <w:rFonts w:ascii="Calibri Light" w:hAnsi="Calibri Light" w:cs="Calibri Light"/>
          <w:sz w:val="22"/>
          <w:szCs w:val="22"/>
        </w:rPr>
        <w:t>Papildomų paslaugų apmokėjimo tvarka nustatyta Sutarties 3.4 p.</w:t>
      </w:r>
    </w:p>
    <w:p w14:paraId="6AE09CCE" w14:textId="53EB4B16" w:rsidR="009E68A6" w:rsidRPr="00B6100D"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w:t>
      </w:r>
      <w:r w:rsidR="000C2B66" w:rsidRPr="00B6100D">
        <w:rPr>
          <w:rFonts w:ascii="Calibri Light" w:hAnsi="Calibri Light" w:cs="Calibri Light"/>
          <w:sz w:val="22"/>
          <w:szCs w:val="22"/>
        </w:rPr>
        <w:t>2</w:t>
      </w:r>
      <w:r w:rsidRPr="00B6100D">
        <w:rPr>
          <w:rFonts w:ascii="Calibri Light" w:hAnsi="Calibri Light" w:cs="Calibri Light"/>
          <w:sz w:val="22"/>
          <w:szCs w:val="22"/>
        </w:rPr>
        <w:t>. Pirkimo</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sutarties galiojimas baigiasi, kai Tiekėjas pagal šią Pirkimo sutartį įvykdo savo įsipareigojimus Pirkėjui, jeigu ji yra tinkamai įvykdyta ir visiškai</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apmokėta už suteiktas Paslaugas. Sutarties galiojimas gali būti ilgesnis nei 36 mėn., pagal Viešųjų</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pirkimų</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įstatymo</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86</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straipsnio</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5</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dalies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7</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punkte</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nurodytus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atvejus.</w:t>
      </w:r>
    </w:p>
    <w:p w14:paraId="6DE728FD" w14:textId="5E9C2386" w:rsidR="009E68A6" w:rsidRPr="00B6100D" w:rsidRDefault="00CB7969" w:rsidP="003E1FE6">
      <w:pPr>
        <w:widowControl w:val="0"/>
        <w:spacing w:after="0" w:line="240" w:lineRule="auto"/>
        <w:ind w:firstLine="709"/>
        <w:jc w:val="both"/>
        <w:rPr>
          <w:rFonts w:ascii="Calibri Light" w:hAnsi="Calibri Light" w:cs="Calibri Light"/>
          <w:sz w:val="22"/>
          <w:szCs w:val="22"/>
        </w:rPr>
      </w:pPr>
      <w:bookmarkStart w:id="3" w:name="_Hlk67760174"/>
      <w:r w:rsidRPr="00B6100D">
        <w:rPr>
          <w:rFonts w:ascii="Calibri Light" w:hAnsi="Calibri Light" w:cs="Calibri Light"/>
          <w:sz w:val="22"/>
          <w:szCs w:val="22"/>
        </w:rPr>
        <w:t>2.</w:t>
      </w:r>
      <w:r w:rsidR="009A282B">
        <w:rPr>
          <w:rFonts w:ascii="Calibri Light" w:hAnsi="Calibri Light" w:cs="Calibri Light"/>
          <w:sz w:val="22"/>
          <w:szCs w:val="22"/>
        </w:rPr>
        <w:t>3</w:t>
      </w:r>
      <w:r w:rsidR="009E68A6" w:rsidRPr="00B6100D">
        <w:rPr>
          <w:rFonts w:ascii="Calibri Light" w:hAnsi="Calibri Light" w:cs="Calibri Light"/>
          <w:sz w:val="22"/>
          <w:szCs w:val="22"/>
        </w:rPr>
        <w:t xml:space="preserve">. </w:t>
      </w:r>
      <w:r w:rsidR="009E68A6" w:rsidRPr="00B6100D">
        <w:rPr>
          <w:rFonts w:asciiTheme="majorHAnsi" w:eastAsia="Calibri" w:hAnsiTheme="majorHAnsi" w:cstheme="majorHAnsi"/>
          <w:sz w:val="22"/>
          <w:szCs w:val="22"/>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3"/>
    <w:p w14:paraId="581C5ABC" w14:textId="77777777" w:rsidR="009E68A6" w:rsidRPr="00B6100D" w:rsidRDefault="009E68A6" w:rsidP="003E1FE6">
      <w:pPr>
        <w:spacing w:after="0" w:line="240" w:lineRule="auto"/>
        <w:ind w:firstLine="600"/>
        <w:jc w:val="both"/>
        <w:rPr>
          <w:rFonts w:asciiTheme="majorHAnsi" w:hAnsiTheme="majorHAnsi" w:cstheme="majorHAnsi"/>
          <w:sz w:val="22"/>
          <w:szCs w:val="22"/>
        </w:rPr>
      </w:pPr>
    </w:p>
    <w:p w14:paraId="52D1BCA1"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3. Sutarties kaina (kainodaros taisyklės) ir mokėjimo sąlygos</w:t>
      </w:r>
    </w:p>
    <w:p w14:paraId="533E60A0"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p>
    <w:p w14:paraId="1B0DC8CC" w14:textId="5FB0DF5B" w:rsidR="009E68A6" w:rsidRPr="00B6100D" w:rsidRDefault="009E68A6" w:rsidP="003E1FE6">
      <w:pPr>
        <w:widowControl w:val="0"/>
        <w:spacing w:after="0" w:line="240" w:lineRule="auto"/>
        <w:ind w:firstLine="720"/>
        <w:jc w:val="both"/>
        <w:rPr>
          <w:rFonts w:asciiTheme="majorHAnsi" w:hAnsiTheme="majorHAnsi" w:cstheme="majorHAnsi"/>
          <w:color w:val="0070C0"/>
          <w:sz w:val="22"/>
          <w:szCs w:val="22"/>
        </w:rPr>
      </w:pPr>
      <w:r w:rsidRPr="00B6100D">
        <w:rPr>
          <w:rFonts w:asciiTheme="majorHAnsi" w:hAnsiTheme="majorHAnsi" w:cstheme="majorHAnsi"/>
          <w:sz w:val="22"/>
          <w:szCs w:val="22"/>
        </w:rPr>
        <w:t>3.1. Kainodaros taisyklės – šioje Sutartyje taikomas fiksuotos kainos apskaičiavimo būdas. Pradinė sutarties vertė - ............................... Eur be PVM.</w:t>
      </w:r>
      <w:r w:rsidRPr="00B6100D">
        <w:rPr>
          <w:rFonts w:asciiTheme="majorHAnsi" w:hAnsiTheme="majorHAnsi" w:cstheme="majorHAnsi"/>
          <w:i/>
          <w:color w:val="0070C0"/>
          <w:sz w:val="22"/>
          <w:szCs w:val="22"/>
        </w:rPr>
        <w:t xml:space="preserve"> </w:t>
      </w:r>
    </w:p>
    <w:p w14:paraId="32A51759" w14:textId="77777777" w:rsidR="009E68A6" w:rsidRPr="00B6100D" w:rsidRDefault="009E68A6" w:rsidP="003E1FE6">
      <w:pPr>
        <w:widowControl w:val="0"/>
        <w:spacing w:after="0" w:line="240" w:lineRule="auto"/>
        <w:ind w:firstLine="567"/>
        <w:jc w:val="both"/>
        <w:rPr>
          <w:rFonts w:asciiTheme="majorHAnsi" w:hAnsiTheme="majorHAnsi" w:cstheme="majorHAnsi"/>
          <w:sz w:val="22"/>
          <w:szCs w:val="22"/>
        </w:rPr>
      </w:pPr>
      <w:r w:rsidRPr="00B6100D">
        <w:rPr>
          <w:rFonts w:asciiTheme="majorHAnsi" w:hAnsiTheme="majorHAnsi" w:cstheme="majorHAnsi"/>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9E68A6" w:rsidRPr="00B6100D" w14:paraId="02943BCE" w14:textId="77777777" w:rsidTr="00992338">
        <w:tc>
          <w:tcPr>
            <w:tcW w:w="2802" w:type="dxa"/>
          </w:tcPr>
          <w:p w14:paraId="027D8CF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be PVM</w:t>
            </w:r>
          </w:p>
        </w:tc>
        <w:tc>
          <w:tcPr>
            <w:tcW w:w="7512" w:type="dxa"/>
          </w:tcPr>
          <w:p w14:paraId="2595E58E" w14:textId="77777777" w:rsidR="009E68A6" w:rsidRPr="00B6100D" w:rsidRDefault="009E68A6" w:rsidP="003E1FE6">
            <w:pPr>
              <w:spacing w:after="0" w:line="240" w:lineRule="auto"/>
              <w:rPr>
                <w:rFonts w:asciiTheme="majorHAnsi" w:hAnsiTheme="majorHAnsi" w:cstheme="majorHAnsi"/>
                <w: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_____________________________</w:t>
            </w:r>
            <w:r w:rsidRPr="00B6100D">
              <w:rPr>
                <w:rFonts w:asciiTheme="majorHAnsi" w:hAnsiTheme="majorHAnsi" w:cstheme="majorHAnsi"/>
                <w:color w:val="0070C0"/>
                <w:sz w:val="22"/>
                <w:szCs w:val="22"/>
              </w:rPr>
              <w:t xml:space="preserve"> </w:t>
            </w:r>
            <w:r w:rsidRPr="00B6100D">
              <w:rPr>
                <w:rFonts w:asciiTheme="majorHAnsi" w:hAnsiTheme="majorHAnsi" w:cstheme="majorHAnsi"/>
                <w:i/>
                <w:color w:val="0070C0"/>
                <w:sz w:val="22"/>
                <w:szCs w:val="22"/>
              </w:rPr>
              <w:t>(nurodyti sumą ir mokėjimo valiutą žodžiais)</w:t>
            </w:r>
          </w:p>
        </w:tc>
      </w:tr>
      <w:tr w:rsidR="009E68A6" w:rsidRPr="00B6100D" w14:paraId="29B975EC" w14:textId="77777777" w:rsidTr="00992338">
        <w:tc>
          <w:tcPr>
            <w:tcW w:w="2802" w:type="dxa"/>
          </w:tcPr>
          <w:p w14:paraId="0BC6EF55"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PVM</w:t>
            </w:r>
          </w:p>
        </w:tc>
        <w:tc>
          <w:tcPr>
            <w:tcW w:w="7512" w:type="dxa"/>
          </w:tcPr>
          <w:p w14:paraId="69D84AC6"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i/>
                <w:color w:val="0000FF"/>
                <w:sz w:val="22"/>
                <w:szCs w:val="22"/>
              </w:rPr>
              <w:t>)</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 xml:space="preserve">_____________________________ </w:t>
            </w:r>
            <w:r w:rsidRPr="00B6100D">
              <w:rPr>
                <w:rFonts w:asciiTheme="majorHAnsi" w:hAnsiTheme="majorHAnsi" w:cstheme="majorHAnsi"/>
                <w:i/>
                <w:color w:val="0070C0"/>
                <w:sz w:val="22"/>
                <w:szCs w:val="22"/>
              </w:rPr>
              <w:t>(nurodyti sumą ir mokėjimo valiutą žodžiais)</w:t>
            </w:r>
          </w:p>
        </w:tc>
      </w:tr>
      <w:tr w:rsidR="009E68A6" w:rsidRPr="00B6100D" w14:paraId="38D06F09" w14:textId="77777777" w:rsidTr="00992338">
        <w:tc>
          <w:tcPr>
            <w:tcW w:w="2802" w:type="dxa"/>
          </w:tcPr>
          <w:p w14:paraId="4AEDADC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su PVM</w:t>
            </w:r>
          </w:p>
        </w:tc>
        <w:tc>
          <w:tcPr>
            <w:tcW w:w="7512" w:type="dxa"/>
          </w:tcPr>
          <w:p w14:paraId="1B30C3B3"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sz w:val="22"/>
                <w:szCs w:val="22"/>
              </w:rPr>
              <w:t xml:space="preserve"> _____________________________ </w:t>
            </w:r>
            <w:r w:rsidRPr="00B6100D">
              <w:rPr>
                <w:rFonts w:asciiTheme="majorHAnsi" w:hAnsiTheme="majorHAnsi" w:cstheme="majorHAnsi"/>
                <w:i/>
                <w:color w:val="0070C0"/>
                <w:sz w:val="22"/>
                <w:szCs w:val="22"/>
              </w:rPr>
              <w:t>(nurodyti sumą ir mokėjimo valiutą žodžiais)</w:t>
            </w:r>
          </w:p>
        </w:tc>
      </w:tr>
    </w:tbl>
    <w:p w14:paraId="2F409146" w14:textId="77777777" w:rsidR="009E68A6" w:rsidRPr="00B6100D" w:rsidRDefault="009E68A6" w:rsidP="003E1FE6">
      <w:pPr>
        <w:widowControl w:val="0"/>
        <w:spacing w:after="0" w:line="240" w:lineRule="auto"/>
        <w:jc w:val="both"/>
        <w:rPr>
          <w:rFonts w:asciiTheme="majorHAnsi" w:hAnsiTheme="majorHAnsi" w:cstheme="majorHAnsi"/>
          <w:i/>
          <w:sz w:val="22"/>
          <w:szCs w:val="22"/>
        </w:rPr>
      </w:pPr>
    </w:p>
    <w:p w14:paraId="6929E0DE" w14:textId="3EC3642B" w:rsidR="009E68A6" w:rsidRPr="00B6100D" w:rsidRDefault="009E68A6" w:rsidP="003E1FE6">
      <w:pPr>
        <w:keepNext/>
        <w:widowControl w:val="0"/>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bCs/>
          <w:sz w:val="22"/>
          <w:szCs w:val="22"/>
        </w:rPr>
        <w:t>3.3. Mokėjimai</w:t>
      </w:r>
      <w:r w:rsidRPr="00B6100D">
        <w:rPr>
          <w:rFonts w:asciiTheme="majorHAnsi" w:hAnsiTheme="majorHAnsi" w:cstheme="majorHAnsi"/>
          <w:sz w:val="22"/>
          <w:szCs w:val="22"/>
        </w:rPr>
        <w:t xml:space="preserve"> atliekami eurais tokia tvarka:</w:t>
      </w:r>
    </w:p>
    <w:p w14:paraId="5C3F951F" w14:textId="2E85686D"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color w:val="000000" w:themeColor="text1"/>
          <w:sz w:val="22"/>
          <w:szCs w:val="22"/>
        </w:rPr>
        <w:t xml:space="preserve">3.3.1. Pirkėjas už Paslaugas nurodytas 2.1.1. punkte Tiekėjui </w:t>
      </w:r>
      <w:r w:rsidR="00CB7969" w:rsidRPr="00B6100D">
        <w:rPr>
          <w:rFonts w:ascii="Calibri Light" w:hAnsi="Calibri Light" w:cs="Calibri Light"/>
          <w:color w:val="000000" w:themeColor="text1"/>
          <w:sz w:val="22"/>
          <w:szCs w:val="22"/>
        </w:rPr>
        <w:t>su</w:t>
      </w:r>
      <w:r w:rsidRPr="00B6100D">
        <w:rPr>
          <w:rFonts w:ascii="Calibri Light" w:hAnsi="Calibri Light" w:cs="Calibri Light"/>
          <w:color w:val="000000" w:themeColor="text1"/>
          <w:sz w:val="22"/>
          <w:szCs w:val="22"/>
        </w:rPr>
        <w:t xml:space="preserve">moka po to, </w:t>
      </w:r>
      <w:r w:rsidR="00CB7969" w:rsidRPr="00B6100D">
        <w:rPr>
          <w:rFonts w:ascii="Calibri Light" w:hAnsi="Calibri Light" w:cs="Calibri Light"/>
          <w:sz w:val="22"/>
          <w:szCs w:val="22"/>
        </w:rPr>
        <w:t xml:space="preserve"> kai paslaugos bus pilnai atliktos</w:t>
      </w:r>
      <w:r w:rsidRPr="00B6100D">
        <w:rPr>
          <w:rFonts w:ascii="Calibri Light" w:hAnsi="Calibri Light" w:cs="Calibri Light"/>
          <w:color w:val="000000" w:themeColor="text1"/>
          <w:sz w:val="22"/>
          <w:szCs w:val="22"/>
        </w:rPr>
        <w:t xml:space="preserve"> </w:t>
      </w:r>
      <w:r w:rsidR="00CB7969" w:rsidRPr="00B6100D">
        <w:rPr>
          <w:rFonts w:ascii="Calibri Light" w:hAnsi="Calibri Light" w:cs="Calibri Light"/>
          <w:color w:val="000000" w:themeColor="text1"/>
          <w:sz w:val="22"/>
          <w:szCs w:val="22"/>
        </w:rPr>
        <w:t xml:space="preserve">ir </w:t>
      </w:r>
      <w:r w:rsidRPr="00B6100D">
        <w:rPr>
          <w:rFonts w:ascii="Calibri Light" w:hAnsi="Calibri Light" w:cs="Calibri Light"/>
          <w:color w:val="000000" w:themeColor="text1"/>
          <w:sz w:val="22"/>
          <w:szCs w:val="22"/>
        </w:rPr>
        <w:t xml:space="preserve">pasirašomas Paslaugų atlikimo priėmimo - perdavimo aktas. </w:t>
      </w:r>
    </w:p>
    <w:p w14:paraId="0E48A640" w14:textId="77777777"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sz w:val="22"/>
          <w:szCs w:val="22"/>
        </w:rPr>
        <w:t>3.3.2. Pirkėjas už Paslaugas nurodytas 2.1.2 punkte Tiekėjui sumoka po statybos užbaigimo procedūrų, kai paslaugos bus pilnai atliktos ir pasirašomas paslaugų priėmimo – perdavimo aktas.</w:t>
      </w:r>
    </w:p>
    <w:p w14:paraId="141E8C84" w14:textId="4F03FCC2"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3.3.3.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sidR="00B6100D" w:rsidRPr="00B6100D">
        <w:rPr>
          <w:rFonts w:asciiTheme="majorHAnsi" w:hAnsiTheme="majorHAnsi" w:cstheme="majorHAnsi"/>
          <w:sz w:val="22"/>
          <w:szCs w:val="22"/>
        </w:rPr>
        <w:t>SABIS</w:t>
      </w:r>
      <w:r w:rsidRPr="00B6100D">
        <w:rPr>
          <w:rFonts w:asciiTheme="majorHAnsi" w:hAnsiTheme="majorHAnsi" w:cstheme="majorHAnsi"/>
          <w:sz w:val="22"/>
          <w:szCs w:val="22"/>
        </w:rPr>
        <w:t>“ priemonėmis.</w:t>
      </w:r>
      <w:r w:rsidR="00CB7969" w:rsidRPr="00B6100D">
        <w:rPr>
          <w:rFonts w:ascii="Calibri Light" w:hAnsi="Calibri Light" w:cs="Calibri Light"/>
          <w:sz w:val="22"/>
          <w:szCs w:val="22"/>
        </w:rPr>
        <w:t xml:space="preserve"> </w:t>
      </w:r>
    </w:p>
    <w:p w14:paraId="73015E52"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3.3.4. Pirkėjas už perkamas Paslaugas Tiekėjui atsiskaito mokėjimo pavedimu į Tiekėjo nurodytą banko sąskaitą:</w:t>
      </w:r>
    </w:p>
    <w:p w14:paraId="168C5CBD"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Sąskaitos Nr. </w:t>
      </w:r>
      <w:r w:rsidRPr="00B6100D">
        <w:rPr>
          <w:rFonts w:asciiTheme="majorHAnsi" w:hAnsiTheme="majorHAnsi" w:cstheme="majorHAnsi"/>
          <w:i/>
          <w:color w:val="0070C0"/>
          <w:sz w:val="22"/>
          <w:szCs w:val="22"/>
        </w:rPr>
        <w:t>(nurodyti sąskaitos numerį)</w:t>
      </w:r>
      <w:r w:rsidRPr="00B6100D">
        <w:rPr>
          <w:rFonts w:asciiTheme="majorHAnsi" w:hAnsiTheme="majorHAnsi" w:cstheme="majorHAnsi"/>
          <w:i/>
          <w:sz w:val="22"/>
          <w:szCs w:val="22"/>
        </w:rPr>
        <w:t>;</w:t>
      </w:r>
    </w:p>
    <w:p w14:paraId="21CE765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i/>
          <w:color w:val="0070C0"/>
          <w:sz w:val="22"/>
          <w:szCs w:val="22"/>
        </w:rPr>
        <w:t>(nurodyti banko pavadinimą)</w:t>
      </w:r>
      <w:r w:rsidRPr="00B6100D">
        <w:rPr>
          <w:rFonts w:asciiTheme="majorHAnsi" w:hAnsiTheme="majorHAnsi" w:cstheme="majorHAnsi"/>
          <w:sz w:val="22"/>
          <w:szCs w:val="22"/>
        </w:rPr>
        <w:t xml:space="preserve"> bankas</w:t>
      </w:r>
      <w:r w:rsidRPr="00B6100D">
        <w:rPr>
          <w:rFonts w:asciiTheme="majorHAnsi" w:hAnsiTheme="majorHAnsi" w:cstheme="majorHAnsi"/>
          <w:i/>
          <w:sz w:val="22"/>
          <w:szCs w:val="22"/>
        </w:rPr>
        <w:t>;</w:t>
      </w:r>
    </w:p>
    <w:p w14:paraId="089E732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Banko kodas </w:t>
      </w:r>
      <w:r w:rsidRPr="00B6100D">
        <w:rPr>
          <w:rFonts w:asciiTheme="majorHAnsi" w:hAnsiTheme="majorHAnsi" w:cstheme="majorHAnsi"/>
          <w:i/>
          <w:color w:val="0070C0"/>
          <w:sz w:val="22"/>
          <w:szCs w:val="22"/>
        </w:rPr>
        <w:t>(nurodyti banko kodą)</w:t>
      </w:r>
      <w:r w:rsidRPr="00B6100D">
        <w:rPr>
          <w:rFonts w:asciiTheme="majorHAnsi" w:hAnsiTheme="majorHAnsi" w:cstheme="majorHAnsi"/>
          <w:i/>
          <w:sz w:val="22"/>
          <w:szCs w:val="22"/>
        </w:rPr>
        <w:t>.</w:t>
      </w:r>
    </w:p>
    <w:p w14:paraId="41B42B3B" w14:textId="67046C2D" w:rsidR="009E68A6" w:rsidRPr="00B6100D" w:rsidRDefault="009E68A6" w:rsidP="003E1FE6">
      <w:pPr>
        <w:spacing w:after="0" w:line="240" w:lineRule="auto"/>
        <w:ind w:firstLine="720"/>
        <w:jc w:val="both"/>
        <w:rPr>
          <w:rFonts w:ascii="Calibri Light" w:hAnsi="Calibri Light" w:cs="Calibri Light"/>
          <w:i/>
          <w:sz w:val="22"/>
          <w:szCs w:val="22"/>
        </w:rPr>
      </w:pPr>
      <w:r w:rsidRPr="00B6100D">
        <w:rPr>
          <w:rFonts w:ascii="Calibri Light" w:hAnsi="Calibri Light" w:cs="Calibri Light"/>
          <w:iCs/>
          <w:sz w:val="22"/>
          <w:szCs w:val="22"/>
        </w:rPr>
        <w:t>3.4</w:t>
      </w:r>
      <w:r w:rsidRPr="00B6100D">
        <w:rPr>
          <w:rFonts w:ascii="Calibri Light" w:hAnsi="Calibri Light" w:cs="Calibri Light"/>
          <w:i/>
          <w:sz w:val="22"/>
          <w:szCs w:val="22"/>
        </w:rPr>
        <w:t xml:space="preserve">. </w:t>
      </w:r>
      <w:r w:rsidRPr="00B6100D">
        <w:rPr>
          <w:rFonts w:ascii="Calibri Light" w:hAnsi="Calibri Light" w:cs="Calibri Light"/>
          <w:sz w:val="22"/>
          <w:szCs w:val="22"/>
        </w:rPr>
        <w:t xml:space="preserve">Tuo atveju, jei būtų įsigyjamos papildomos projekto vykdymo priežiūros paslaugos Sutarties 2.1.2 p. nustatytu atveju, bus taikomas mėnesinis įkainis, gaunamas </w:t>
      </w:r>
      <w:r w:rsidR="00CB7969" w:rsidRPr="00B6100D">
        <w:rPr>
          <w:rFonts w:ascii="Calibri Light" w:hAnsi="Calibri Light" w:cs="Calibri Light"/>
          <w:sz w:val="22"/>
          <w:szCs w:val="22"/>
        </w:rPr>
        <w:t>Tiekėjo</w:t>
      </w:r>
      <w:r w:rsidRPr="00B6100D">
        <w:rPr>
          <w:rFonts w:ascii="Calibri Light" w:hAnsi="Calibri Light" w:cs="Calibri Light"/>
          <w:sz w:val="22"/>
          <w:szCs w:val="22"/>
        </w:rPr>
        <w:t xml:space="preserve"> nurodytą projekto vykdymo priežiūros kainą padalinus iš šių paslaugų teikimo laikotarpio (numatomo darbų atlikimo laikotarpio) – </w:t>
      </w:r>
      <w:r w:rsidRPr="00B6100D">
        <w:rPr>
          <w:rFonts w:ascii="Calibri Light" w:hAnsi="Calibri Light" w:cs="Calibri Light"/>
          <w:color w:val="4472C4" w:themeColor="accent1"/>
          <w:sz w:val="22"/>
          <w:szCs w:val="22"/>
        </w:rPr>
        <w:t>(įrašyti</w:t>
      </w:r>
      <w:r w:rsidRPr="00B6100D">
        <w:rPr>
          <w:rFonts w:ascii="Calibri Light" w:hAnsi="Calibri Light" w:cs="Calibri Light"/>
          <w:sz w:val="22"/>
          <w:szCs w:val="22"/>
        </w:rPr>
        <w:t>) Eur be PVM.</w:t>
      </w:r>
    </w:p>
    <w:p w14:paraId="37EB59A4" w14:textId="77777777" w:rsidR="009E68A6" w:rsidRPr="00B6100D" w:rsidRDefault="009E68A6" w:rsidP="003E1FE6">
      <w:pPr>
        <w:spacing w:after="0" w:line="240" w:lineRule="auto"/>
        <w:ind w:firstLine="709"/>
        <w:jc w:val="both"/>
        <w:rPr>
          <w:rFonts w:asciiTheme="majorHAnsi" w:hAnsiTheme="majorHAnsi" w:cstheme="majorHAnsi"/>
          <w:sz w:val="22"/>
          <w:szCs w:val="22"/>
        </w:rPr>
      </w:pPr>
      <w:bookmarkStart w:id="4" w:name="_Hlk67770452"/>
      <w:r w:rsidRPr="00B6100D">
        <w:rPr>
          <w:rFonts w:asciiTheme="majorHAnsi" w:hAnsiTheme="majorHAnsi" w:cstheme="majorHAnsi"/>
          <w:sz w:val="22"/>
          <w:szCs w:val="22"/>
        </w:rPr>
        <w:t>3.5. Sutartyje numatyta Paslaugų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bus keičiama jei Sutarties galiojimo laikotarpiu Lietuvos Respublikos įstatymų ir kitų teisės aktų nustatyta tvarka pakeičiamas pridėtinės vertės mokestis arba patvirtinamas naujas mokestis. Nauja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pradedama taikyti nuo pakeisto pridėtinės vertės mokesčio dydžio patvirtinimo ir / ar naujo mokesčio patvirtinimo ir paskelbimo teisės aktų nustatyta tvarka dienos.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B6100D">
        <w:rPr>
          <w:rFonts w:asciiTheme="majorHAnsi" w:hAnsiTheme="majorHAnsi" w:cstheme="majorHAnsi"/>
          <w:i/>
          <w:sz w:val="22"/>
          <w:szCs w:val="22"/>
        </w:rPr>
        <w:t xml:space="preserve"> </w:t>
      </w:r>
      <w:r w:rsidRPr="00B6100D">
        <w:rPr>
          <w:rFonts w:asciiTheme="majorHAnsi" w:hAnsiTheme="majorHAnsi" w:cstheme="majorHAnsi"/>
          <w:sz w:val="22"/>
          <w:szCs w:val="22"/>
        </w:rPr>
        <w:t xml:space="preserve">Kainos </w:t>
      </w:r>
      <w:r w:rsidRPr="00B6100D">
        <w:rPr>
          <w:rFonts w:asciiTheme="majorHAnsi" w:hAnsiTheme="majorHAnsi" w:cstheme="majorHAnsi"/>
          <w:i/>
          <w:sz w:val="22"/>
          <w:szCs w:val="22"/>
        </w:rPr>
        <w:t>(įkainių)</w:t>
      </w:r>
      <w:r w:rsidRPr="00B6100D">
        <w:rPr>
          <w:rFonts w:asciiTheme="majorHAnsi" w:hAnsiTheme="majorHAnsi" w:cstheme="majorHAnsi"/>
          <w:sz w:val="22"/>
          <w:szCs w:val="22"/>
        </w:rPr>
        <w:t xml:space="preserve"> pakeitimai įforminami abiejų šalių rašytiniu papildomu susitarimu, kuris yra neatsiejama šios sutarties dalis.</w:t>
      </w:r>
    </w:p>
    <w:p w14:paraId="5ADAAEEF"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5" w:name="_Hlk109056006"/>
      <w:r w:rsidRPr="00B6100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5"/>
      <w:r w:rsidRPr="00B6100D">
        <w:rPr>
          <w:rStyle w:val="normaltextrun"/>
          <w:rFonts w:asciiTheme="majorHAnsi" w:hAnsiTheme="majorHAnsi" w:cstheme="majorHAnsi"/>
          <w:color w:val="000000"/>
          <w:sz w:val="22"/>
          <w:szCs w:val="22"/>
        </w:rPr>
        <w:t> </w:t>
      </w:r>
      <w:r w:rsidRPr="00B6100D">
        <w:rPr>
          <w:rStyle w:val="eop"/>
          <w:rFonts w:asciiTheme="majorHAnsi" w:hAnsiTheme="majorHAnsi" w:cstheme="majorHAnsi"/>
          <w:color w:val="000000"/>
          <w:sz w:val="22"/>
          <w:szCs w:val="22"/>
        </w:rPr>
        <w:t> </w:t>
      </w:r>
    </w:p>
    <w:p w14:paraId="1275F62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271A650" w14:textId="2FB6E20D"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Sutarties kaina (įkainiai) gali būti peržiūrima ne dažniau negu kas </w:t>
      </w:r>
      <w:r w:rsidR="00C8577C" w:rsidRPr="00B6100D">
        <w:rPr>
          <w:rFonts w:asciiTheme="majorHAnsi" w:hAnsiTheme="majorHAnsi" w:cstheme="majorHAnsi"/>
          <w:sz w:val="22"/>
          <w:szCs w:val="22"/>
        </w:rPr>
        <w:t>6</w:t>
      </w:r>
      <w:r w:rsidRPr="00B6100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D062AF8"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20AB591E"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68869276"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0DADAC69"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ABBEF11"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Perskaičiuota kaina (įkainiai) taikomi užsakymams, pateiktiems po to, kai šalys sudaro susitarimą dėl kainos (įkainių) perskaičiavimo.</w:t>
      </w:r>
    </w:p>
    <w:p w14:paraId="76CF3E7B" w14:textId="07F7FF23"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bookmarkStart w:id="6" w:name="_Hlk109056080"/>
      <w:r w:rsidRPr="00B6100D">
        <w:rPr>
          <w:rFonts w:asciiTheme="majorHAnsi" w:eastAsiaTheme="minorEastAsia" w:hAnsiTheme="majorHAnsi" w:cstheme="majorHAnsi"/>
          <w:color w:val="000000" w:themeColor="text1"/>
          <w:kern w:val="24"/>
          <w:sz w:val="22"/>
          <w:szCs w:val="22"/>
        </w:rPr>
        <w:t xml:space="preserve">Sutartyje numatyti įkainiai gali būti perskaičiuojami, jeigu Valstybės duomenų agentūros (www.stat.gov.lt) </w:t>
      </w:r>
      <w:r w:rsidR="00C8577C" w:rsidRPr="00B6100D">
        <w:rPr>
          <w:rFonts w:ascii="Calibri Light" w:eastAsiaTheme="minorEastAsia" w:hAnsi="Calibri Light" w:cs="Calibri Light"/>
          <w:kern w:val="24"/>
          <w:sz w:val="22"/>
          <w:szCs w:val="22"/>
        </w:rPr>
        <w:t xml:space="preserve"> kas ketvirtį skelbiamo „</w:t>
      </w:r>
      <w:r w:rsidR="00C8577C" w:rsidRPr="00B6100D">
        <w:rPr>
          <w:rStyle w:val="cf01"/>
          <w:rFonts w:ascii="Calibri Light" w:hAnsi="Calibri Light" w:cs="Calibri Light"/>
          <w:sz w:val="22"/>
          <w:szCs w:val="22"/>
        </w:rPr>
        <w:t>Architektūros ir inžinerijos veikla; techninis tikrinimas ir analizė“</w:t>
      </w:r>
      <w:r w:rsidR="00C8577C" w:rsidRPr="00B6100D">
        <w:rPr>
          <w:rFonts w:ascii="Calibri Light" w:eastAsiaTheme="minorEastAsia" w:hAnsi="Calibri Light" w:cs="Calibri Light"/>
          <w:kern w:val="24"/>
          <w:sz w:val="22"/>
          <w:szCs w:val="22"/>
        </w:rPr>
        <w:t xml:space="preserve"> kainų indekso pokytis yra didesnis kaip 5 % .</w:t>
      </w:r>
    </w:p>
    <w:bookmarkEnd w:id="6"/>
    <w:p w14:paraId="079CF6B0"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Tiekėjo tiekiamų paslaugų kaina  sumažėja, Tiekėjas</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2BB0771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Tiekėjas neinformuoja Pirkėjo apie  kainų sumažėjimą, arba informuoja Pirkėją pavėluotai, ir dėl to Pirkėjas negali pareikalauti Tiekėjo</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2BD6375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Vėlesnis kainų arba įkainių perskaičiavimas negali apimti laikotarpio, už kurį jau buvo atliktas perskaičiavimas. </w:t>
      </w:r>
    </w:p>
    <w:p w14:paraId="54164AC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76401214"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Nauji įkainiai apskaičiuojami pagal formulę:</w:t>
      </w:r>
    </w:p>
    <w:p w14:paraId="13027C49" w14:textId="77777777" w:rsidR="009E68A6" w:rsidRPr="00B6100D" w:rsidRDefault="00750E87" w:rsidP="00E423A9">
      <w:pPr>
        <w:spacing w:after="0" w:line="240" w:lineRule="auto"/>
        <w:ind w:firstLine="709"/>
        <w:jc w:val="both"/>
        <w:rPr>
          <w:rFonts w:asciiTheme="majorHAnsi" w:hAnsiTheme="majorHAnsi" w:cstheme="majorHAnsi"/>
          <w:i/>
          <w:sz w:val="22"/>
          <w:szCs w:val="22"/>
        </w:rPr>
      </w:pPr>
      <m:oMath>
        <m:sSub>
          <m:sSubPr>
            <m:ctrlPr>
              <w:rPr>
                <w:rFonts w:ascii="Cambria Math" w:hAnsi="Cambria Math" w:cstheme="majorHAnsi"/>
                <w:i/>
                <w:sz w:val="22"/>
                <w:szCs w:val="22"/>
              </w:rPr>
            </m:ctrlPr>
          </m:sSubPr>
          <m:e>
            <m:r>
              <w:rPr>
                <w:rFonts w:ascii="Cambria Math" w:hAnsi="Cambria Math" w:cstheme="majorHAnsi"/>
                <w:sz w:val="22"/>
                <w:szCs w:val="22"/>
              </w:rPr>
              <m:t>a</m:t>
            </m:r>
          </m:e>
          <m:sub>
            <m:r>
              <w:rPr>
                <w:rFonts w:ascii="Cambria Math" w:hAnsi="Cambria Math" w:cstheme="majorHAnsi"/>
                <w:sz w:val="22"/>
                <w:szCs w:val="22"/>
              </w:rPr>
              <m:t>1</m:t>
            </m:r>
          </m:sub>
        </m:sSub>
        <m:r>
          <w:rPr>
            <w:rFonts w:ascii="Cambria Math" w:hAnsi="Cambria Math" w:cstheme="majorHAnsi"/>
            <w:sz w:val="22"/>
            <w:szCs w:val="22"/>
          </w:rPr>
          <m:t>=</m:t>
        </m:r>
        <m:r>
          <w:rPr>
            <w:rFonts w:ascii="Cambria Math" w:hAnsi="Cambria Math" w:cstheme="majorHAnsi"/>
            <w:sz w:val="22"/>
            <w:szCs w:val="22"/>
          </w:rPr>
          <m:t>a</m:t>
        </m:r>
        <m:r>
          <w:rPr>
            <w:rFonts w:ascii="Cambria Math" w:hAnsi="Cambria Math" w:cstheme="majorHAnsi"/>
            <w:sz w:val="22"/>
            <w:szCs w:val="22"/>
          </w:rPr>
          <m:t>+</m:t>
        </m:r>
        <m:d>
          <m:dPr>
            <m:ctrlPr>
              <w:rPr>
                <w:rFonts w:ascii="Cambria Math" w:hAnsi="Cambria Math" w:cstheme="majorHAnsi"/>
                <w:i/>
                <w:sz w:val="22"/>
                <w:szCs w:val="22"/>
              </w:rPr>
            </m:ctrlPr>
          </m:dPr>
          <m:e>
            <m:f>
              <m:fPr>
                <m:ctrlPr>
                  <w:rPr>
                    <w:rFonts w:ascii="Cambria Math" w:hAnsi="Cambria Math" w:cstheme="majorHAnsi"/>
                    <w:i/>
                    <w:sz w:val="22"/>
                    <w:szCs w:val="22"/>
                  </w:rPr>
                </m:ctrlPr>
              </m:fPr>
              <m:num>
                <m:r>
                  <w:rPr>
                    <w:rFonts w:ascii="Cambria Math" w:hAnsi="Cambria Math" w:cstheme="majorHAnsi"/>
                    <w:sz w:val="22"/>
                    <w:szCs w:val="22"/>
                  </w:rPr>
                  <m:t>k</m:t>
                </m:r>
              </m:num>
              <m:den>
                <m:r>
                  <w:rPr>
                    <w:rFonts w:ascii="Cambria Math" w:hAnsi="Cambria Math" w:cstheme="majorHAnsi"/>
                    <w:sz w:val="22"/>
                    <w:szCs w:val="22"/>
                  </w:rPr>
                  <m:t>100</m:t>
                </m:r>
              </m:den>
            </m:f>
            <m:r>
              <w:rPr>
                <w:rFonts w:ascii="Cambria Math" w:hAnsi="Cambria Math" w:cstheme="majorHAnsi"/>
                <w:sz w:val="22"/>
                <w:szCs w:val="22"/>
              </w:rPr>
              <m:t>×</m:t>
            </m:r>
            <m:r>
              <w:rPr>
                <w:rFonts w:ascii="Cambria Math" w:hAnsi="Cambria Math" w:cstheme="majorHAnsi"/>
                <w:sz w:val="22"/>
                <w:szCs w:val="22"/>
              </w:rPr>
              <m:t>a</m:t>
            </m:r>
          </m:e>
        </m:d>
      </m:oMath>
      <w:r w:rsidR="009E68A6" w:rsidRPr="00B6100D">
        <w:rPr>
          <w:rFonts w:asciiTheme="majorHAnsi" w:hAnsiTheme="majorHAnsi" w:cstheme="majorHAnsi"/>
          <w:i/>
          <w:sz w:val="22"/>
          <w:szCs w:val="22"/>
        </w:rPr>
        <w:t>, kur</w:t>
      </w:r>
    </w:p>
    <w:p w14:paraId="6166A91A"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 – įkainis (Eur be PVM)) (jei jis jau buvo perskaičiuotas, tai po paskutinio perskaičiavimo).</w:t>
      </w:r>
    </w:p>
    <w:p w14:paraId="3A722735"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w:t>
      </w:r>
      <w:r w:rsidRPr="00B6100D">
        <w:rPr>
          <w:rFonts w:asciiTheme="majorHAnsi" w:hAnsiTheme="majorHAnsi" w:cstheme="majorHAnsi"/>
          <w:sz w:val="22"/>
          <w:szCs w:val="22"/>
          <w:vertAlign w:val="subscript"/>
        </w:rPr>
        <w:t>1</w:t>
      </w:r>
      <w:r w:rsidRPr="00B6100D">
        <w:rPr>
          <w:rFonts w:asciiTheme="majorHAnsi" w:hAnsiTheme="majorHAnsi" w:cstheme="majorHAnsi"/>
          <w:sz w:val="22"/>
          <w:szCs w:val="22"/>
        </w:rPr>
        <w:t xml:space="preserve"> – perskaičiuotas (pakeistas) įkainis (Eur be PVM)</w:t>
      </w:r>
    </w:p>
    <w:p w14:paraId="4856F126"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k – Pagal vartotojų kainų indeksą, apskaičiuotas Vartojimo prekių ir paslaugų  kainų pokytis (padidėjimas arba sumažėjimas) (%). „</w:t>
      </w:r>
      <w:proofErr w:type="spellStart"/>
      <w:r w:rsidRPr="00B6100D">
        <w:rPr>
          <w:rFonts w:asciiTheme="majorHAnsi" w:hAnsiTheme="majorHAnsi" w:cstheme="majorHAnsi"/>
          <w:sz w:val="22"/>
          <w:szCs w:val="22"/>
        </w:rPr>
        <w:t>k“reikšmė</w:t>
      </w:r>
      <w:proofErr w:type="spellEnd"/>
      <w:r w:rsidRPr="00B6100D">
        <w:rPr>
          <w:rFonts w:asciiTheme="majorHAnsi" w:hAnsiTheme="majorHAnsi" w:cstheme="majorHAnsi"/>
          <w:sz w:val="22"/>
          <w:szCs w:val="22"/>
        </w:rPr>
        <w:t xml:space="preserve"> skaičiuojama pagal formulę: </w:t>
      </w:r>
    </w:p>
    <w:p w14:paraId="4A6E10ED"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 </w:t>
      </w:r>
      <m:oMath>
        <m:r>
          <w:rPr>
            <w:rFonts w:ascii="Cambria Math" w:hAnsi="Cambria Math" w:cstheme="majorHAnsi"/>
            <w:sz w:val="22"/>
            <w:szCs w:val="22"/>
          </w:rPr>
          <m:t>k =</m:t>
        </m:r>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r>
          <w:rPr>
            <w:rFonts w:ascii="Cambria Math" w:hAnsi="Cambria Math" w:cstheme="majorHAnsi"/>
            <w:sz w:val="22"/>
            <w:szCs w:val="22"/>
          </w:rPr>
          <m:t>×100-100</m:t>
        </m:r>
      </m:oMath>
      <w:r w:rsidRPr="00B6100D">
        <w:rPr>
          <w:rFonts w:asciiTheme="majorHAnsi" w:hAnsiTheme="majorHAnsi" w:cstheme="majorHAnsi"/>
          <w:sz w:val="22"/>
          <w:szCs w:val="22"/>
        </w:rPr>
        <w:t>, (proc.) kur</w:t>
      </w:r>
    </w:p>
    <w:p w14:paraId="7B8C30EE" w14:textId="77777777" w:rsidR="009E68A6" w:rsidRPr="00B6100D" w:rsidRDefault="009E68A6" w:rsidP="00E423A9">
      <w:pPr>
        <w:spacing w:after="0" w:line="240" w:lineRule="auto"/>
        <w:ind w:firstLine="709"/>
        <w:jc w:val="both"/>
        <w:rPr>
          <w:rFonts w:asciiTheme="majorHAnsi" w:hAnsiTheme="majorHAnsi" w:cstheme="majorHAnsi"/>
          <w:sz w:val="22"/>
          <w:szCs w:val="22"/>
        </w:rPr>
      </w:pPr>
      <w:proofErr w:type="spellStart"/>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naujausias</w:t>
      </w:r>
      <w:proofErr w:type="spellEnd"/>
      <w:r w:rsidRPr="00B6100D">
        <w:rPr>
          <w:rFonts w:asciiTheme="majorHAnsi" w:hAnsiTheme="majorHAnsi" w:cstheme="majorHAnsi"/>
          <w:sz w:val="22"/>
          <w:szCs w:val="22"/>
        </w:rPr>
        <w:t xml:space="preserve"> – kreipimosi dėl kainos perskaičiavimo išsiuntimo kitai šaliai datą naujausias paskelbtas vartojimo prekių ir paslaugų indeksas.</w:t>
      </w:r>
    </w:p>
    <w:p w14:paraId="4C3E1CB0" w14:textId="77777777" w:rsidR="009E68A6" w:rsidRPr="00B6100D" w:rsidRDefault="009E68A6" w:rsidP="00E423A9">
      <w:pPr>
        <w:spacing w:after="0" w:line="240" w:lineRule="auto"/>
        <w:ind w:firstLine="709"/>
        <w:jc w:val="both"/>
        <w:rPr>
          <w:rFonts w:asciiTheme="majorHAnsi" w:hAnsiTheme="majorHAnsi" w:cstheme="majorHAnsi"/>
          <w:sz w:val="22"/>
          <w:szCs w:val="22"/>
        </w:rPr>
      </w:pPr>
      <w:proofErr w:type="spellStart"/>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pradžia</w:t>
      </w:r>
      <w:proofErr w:type="spellEnd"/>
      <w:r w:rsidRPr="00B6100D">
        <w:rPr>
          <w:rFonts w:asciiTheme="majorHAnsi" w:hAnsiTheme="majorHAnsi" w:cstheme="majorHAnsi"/>
          <w:sz w:val="22"/>
          <w:szCs w:val="22"/>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05DF5A17"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Jeigu Sutarties kaina (</w:t>
      </w:r>
      <w:r w:rsidRPr="00B6100D">
        <w:rPr>
          <w:rFonts w:asciiTheme="majorHAnsi" w:hAnsiTheme="majorHAnsi" w:cstheme="majorHAnsi"/>
          <w:i/>
          <w:sz w:val="22"/>
          <w:szCs w:val="22"/>
          <w:lang w:val="lt-LT"/>
        </w:rPr>
        <w:t>įkainiai</w:t>
      </w:r>
      <w:r w:rsidRPr="00B6100D">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4"/>
    <w:p w14:paraId="648FE923"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sz w:val="22"/>
          <w:szCs w:val="22"/>
          <w:lang w:val="lt-LT"/>
        </w:rPr>
        <w:t>Pirkėjas</w:t>
      </w:r>
      <w:r w:rsidRPr="00B6100D">
        <w:rPr>
          <w:rFonts w:asciiTheme="majorHAnsi" w:hAnsiTheme="majorHAnsi" w:cstheme="majorHAnsi"/>
          <w:bCs/>
          <w:sz w:val="22"/>
          <w:szCs w:val="22"/>
          <w:lang w:val="lt-LT"/>
        </w:rPr>
        <w:t xml:space="preserve"> turi teisę neatlikti atitinkamo mokėjimo kol Tiekėjas ištaisys trūkumus jeigu:</w:t>
      </w:r>
    </w:p>
    <w:p w14:paraId="7FEFDA2C"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2F91D0DB"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sąskaita pateikiama ne Sutartyje numatytomis elektroninėmis priemonėmis;</w:t>
      </w:r>
    </w:p>
    <w:p w14:paraId="0806399A"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nepateikiama arba pateikiama Sutarties reikalavimų neatitinkanti avansinio mokėjimo garantija ar laidavimas (jei taikoma);</w:t>
      </w:r>
    </w:p>
    <w:p w14:paraId="71DC8CD4"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suteiktos Paslaugos neatitinka Sutartyje nustatytų reikalavimų;</w:t>
      </w:r>
    </w:p>
    <w:p w14:paraId="35139096"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kitais Sutartyje nustatytais atvejais.</w:t>
      </w:r>
    </w:p>
    <w:p w14:paraId="4A9E8FCD" w14:textId="77777777" w:rsidR="009E68A6" w:rsidRPr="00B6100D" w:rsidRDefault="009E68A6" w:rsidP="003E1FE6">
      <w:pPr>
        <w:pStyle w:val="ListParagraph"/>
        <w:widowControl w:val="0"/>
        <w:numPr>
          <w:ilvl w:val="1"/>
          <w:numId w:val="2"/>
        </w:numPr>
        <w:ind w:left="0" w:firstLine="709"/>
        <w:jc w:val="both"/>
        <w:rPr>
          <w:rFonts w:asciiTheme="majorHAnsi" w:hAnsiTheme="majorHAnsi" w:cstheme="majorHAnsi"/>
          <w:i/>
          <w:color w:val="0070C0"/>
          <w:sz w:val="22"/>
          <w:szCs w:val="22"/>
          <w:lang w:val="lt-LT"/>
        </w:rPr>
      </w:pPr>
      <w:bookmarkStart w:id="7" w:name="_Ref44690642"/>
      <w:r w:rsidRPr="00B6100D">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B6100D">
        <w:rPr>
          <w:rFonts w:asciiTheme="majorHAnsi" w:hAnsiTheme="majorHAnsi" w:cstheme="majorHAnsi"/>
          <w:sz w:val="22"/>
          <w:szCs w:val="22"/>
          <w:lang w:val="lt-LT"/>
        </w:rPr>
        <w:t>kurioje aprašoma tiesioginio atsiskaitymo su subtiekėju tvarka</w:t>
      </w:r>
      <w:r w:rsidRPr="00B6100D">
        <w:rPr>
          <w:rFonts w:asciiTheme="majorHAnsi" w:eastAsia="Arial Unicode MS" w:hAnsiTheme="majorHAnsi" w:cstheme="majorHAnsi"/>
          <w:sz w:val="22"/>
          <w:szCs w:val="22"/>
          <w:lang w:val="lt-LT"/>
        </w:rPr>
        <w:t xml:space="preserve">. </w:t>
      </w:r>
      <w:r w:rsidRPr="00B6100D">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w:t>
      </w:r>
      <w:r w:rsidRPr="00B6100D">
        <w:rPr>
          <w:rFonts w:asciiTheme="majorHAnsi" w:hAnsiTheme="majorHAnsi" w:cstheme="majorHAnsi"/>
          <w:sz w:val="22"/>
          <w:szCs w:val="22"/>
          <w:lang w:val="lt-LT"/>
        </w:rPr>
        <w:lastRenderedPageBreak/>
        <w:t>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B6100D">
        <w:rPr>
          <w:rFonts w:asciiTheme="majorHAnsi" w:hAnsiTheme="majorHAnsi" w:cstheme="majorHAnsi"/>
          <w:sz w:val="22"/>
          <w:szCs w:val="22"/>
          <w:lang w:val="lt-LT"/>
        </w:rPr>
        <w:t xml:space="preserve"> </w:t>
      </w:r>
      <w:r w:rsidRPr="00B6100D">
        <w:rPr>
          <w:rFonts w:asciiTheme="majorHAnsi" w:eastAsia="Arial Unicode MS" w:hAnsiTheme="majorHAnsi" w:cstheme="majorHAnsi"/>
          <w:sz w:val="22"/>
          <w:szCs w:val="22"/>
          <w:lang w:val="lt-LT"/>
        </w:rPr>
        <w:t>Subtiekėjui išmokėtų sumų dydžiu yra mažinamos Tiekėjui mokėtinos sumos.</w:t>
      </w:r>
    </w:p>
    <w:p w14:paraId="3FFF85FD"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8" w:name="_Hlk44690145"/>
      <w:bookmarkStart w:id="9" w:name="_Hlk44688659"/>
      <w:r w:rsidRPr="00B6100D">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B6100D">
        <w:rPr>
          <w:rFonts w:asciiTheme="majorHAnsi" w:eastAsia="Arial Unicode MS" w:hAnsiTheme="majorHAnsi" w:cstheme="majorHAnsi"/>
          <w:sz w:val="22"/>
          <w:szCs w:val="22"/>
          <w:lang w:val="lt-LT"/>
        </w:rPr>
        <w:t>.</w:t>
      </w:r>
      <w:bookmarkEnd w:id="9"/>
      <w:r w:rsidRPr="00B6100D">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8C3FE92"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10" w:name="_Ref45114751"/>
      <w:r w:rsidRPr="00B6100D">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0"/>
    </w:p>
    <w:p w14:paraId="09AAC3BB" w14:textId="77777777" w:rsidR="009E68A6" w:rsidRPr="00B6100D" w:rsidRDefault="009E68A6" w:rsidP="003E1FE6">
      <w:pPr>
        <w:widowControl w:val="0"/>
        <w:spacing w:after="0" w:line="240" w:lineRule="auto"/>
        <w:jc w:val="both"/>
        <w:rPr>
          <w:rFonts w:asciiTheme="majorHAnsi" w:hAnsiTheme="majorHAnsi" w:cstheme="majorHAnsi"/>
          <w:sz w:val="22"/>
          <w:szCs w:val="22"/>
        </w:rPr>
      </w:pPr>
    </w:p>
    <w:p w14:paraId="772386E4"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 xml:space="preserve">4. Sutarties įvykdymo užtikrinimas </w:t>
      </w:r>
    </w:p>
    <w:p w14:paraId="51D11251" w14:textId="77777777" w:rsidR="009A282B" w:rsidRPr="00D66167" w:rsidRDefault="009A282B" w:rsidP="009A282B">
      <w:pPr>
        <w:pStyle w:val="BodyText1"/>
        <w:ind w:firstLine="709"/>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BCEBBD0"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507E869"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FFFE51C" w14:textId="77777777" w:rsidR="00707FB3" w:rsidRPr="00B6100D" w:rsidRDefault="00707FB3" w:rsidP="003E1FE6">
      <w:pPr>
        <w:pStyle w:val="BodyText1"/>
        <w:rPr>
          <w:rFonts w:asciiTheme="majorHAnsi" w:hAnsiTheme="majorHAnsi" w:cstheme="majorHAnsi"/>
          <w:i/>
          <w:color w:val="0000FF"/>
          <w:sz w:val="22"/>
          <w:szCs w:val="22"/>
          <w:lang w:val="lt-LT"/>
        </w:rPr>
      </w:pPr>
    </w:p>
    <w:p w14:paraId="2B6BF9C9"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5. Šalių atsakomybė</w:t>
      </w:r>
    </w:p>
    <w:p w14:paraId="685A4E3D" w14:textId="77777777" w:rsidR="009E68A6" w:rsidRPr="00B6100D" w:rsidRDefault="009E68A6" w:rsidP="003E1FE6">
      <w:pPr>
        <w:pStyle w:val="BodyText"/>
        <w:ind w:firstLine="720"/>
        <w:jc w:val="both"/>
        <w:rPr>
          <w:rFonts w:asciiTheme="majorHAnsi" w:hAnsiTheme="majorHAnsi" w:cstheme="majorHAnsi"/>
          <w:sz w:val="22"/>
          <w:szCs w:val="22"/>
        </w:rPr>
      </w:pPr>
      <w:bookmarkStart w:id="11" w:name="_Hlk67760778"/>
      <w:r w:rsidRPr="00B6100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B78592B" w14:textId="77777777"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0301ACC1" w14:textId="77777777" w:rsidR="009E68A6" w:rsidRPr="00B6100D" w:rsidRDefault="009E68A6" w:rsidP="003E1FE6">
      <w:pPr>
        <w:spacing w:after="0" w:line="240" w:lineRule="auto"/>
        <w:ind w:firstLine="720"/>
        <w:jc w:val="both"/>
        <w:rPr>
          <w:rFonts w:asciiTheme="majorHAnsi" w:hAnsiTheme="majorHAnsi" w:cstheme="majorHAnsi"/>
          <w:sz w:val="22"/>
          <w:szCs w:val="22"/>
        </w:rPr>
      </w:pPr>
      <w:bookmarkStart w:id="12" w:name="_Hlk67832324"/>
      <w:bookmarkEnd w:id="11"/>
      <w:r w:rsidRPr="00B6100D">
        <w:rPr>
          <w:rFonts w:asciiTheme="majorHAnsi" w:hAnsiTheme="majorHAnsi" w:cstheme="majorHAnsi"/>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2"/>
    <w:p w14:paraId="724D0B67" w14:textId="77777777" w:rsidR="009E68A6" w:rsidRPr="00B6100D" w:rsidRDefault="009E68A6" w:rsidP="003E1FE6">
      <w:pPr>
        <w:spacing w:after="0" w:line="240" w:lineRule="auto"/>
        <w:ind w:firstLine="720"/>
        <w:jc w:val="both"/>
        <w:rPr>
          <w:rFonts w:asciiTheme="majorHAnsi" w:hAnsiTheme="majorHAnsi" w:cstheme="majorHAnsi"/>
          <w:sz w:val="22"/>
          <w:szCs w:val="22"/>
        </w:rPr>
      </w:pPr>
    </w:p>
    <w:p w14:paraId="10BB5D78" w14:textId="77777777" w:rsidR="009E68A6" w:rsidRPr="00B6100D" w:rsidRDefault="009E68A6" w:rsidP="003E1FE6">
      <w:pPr>
        <w:keepNext/>
        <w:spacing w:after="12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6. Susirašinėjimas</w:t>
      </w:r>
    </w:p>
    <w:p w14:paraId="7EFD7020" w14:textId="27EB39CD"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6.1. Sutarties Šalys susirašinėja lietuvių</w:t>
      </w:r>
      <w:r w:rsidR="00BF7AD6" w:rsidRPr="00B6100D">
        <w:rPr>
          <w:rFonts w:asciiTheme="majorHAnsi" w:hAnsiTheme="majorHAnsi" w:cstheme="majorHAnsi"/>
          <w:sz w:val="22"/>
          <w:szCs w:val="22"/>
        </w:rPr>
        <w:t xml:space="preserve"> </w:t>
      </w:r>
      <w:r w:rsidRPr="00B6100D">
        <w:rPr>
          <w:rFonts w:asciiTheme="majorHAnsi" w:hAnsiTheme="majorHAnsi" w:cstheme="majorHAnsi"/>
          <w:sz w:val="22"/>
          <w:szCs w:val="22"/>
        </w:rPr>
        <w:t xml:space="preserve">kalba. </w:t>
      </w:r>
      <w:bookmarkStart w:id="13" w:name="_Hlk67760831"/>
      <w:r w:rsidRPr="00B6100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3"/>
    <w:p w14:paraId="5BC369EB" w14:textId="77777777" w:rsidR="009E68A6" w:rsidRPr="00B6100D" w:rsidRDefault="009E68A6" w:rsidP="003E1FE6">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BF7AD6" w:rsidRPr="00B6100D" w14:paraId="0D82D3CB" w14:textId="77777777" w:rsidTr="00BF7AD6">
        <w:tc>
          <w:tcPr>
            <w:tcW w:w="2071" w:type="dxa"/>
            <w:tcBorders>
              <w:top w:val="single" w:sz="4" w:space="0" w:color="auto"/>
              <w:left w:val="single" w:sz="4" w:space="0" w:color="auto"/>
              <w:bottom w:val="single" w:sz="4" w:space="0" w:color="auto"/>
              <w:right w:val="single" w:sz="4" w:space="0" w:color="auto"/>
            </w:tcBorders>
          </w:tcPr>
          <w:p w14:paraId="4125171C" w14:textId="77777777" w:rsidR="00BF7AD6" w:rsidRPr="00B6100D" w:rsidRDefault="00BF7AD6" w:rsidP="003E1FE6">
            <w:pPr>
              <w:spacing w:after="0" w:line="240" w:lineRule="auto"/>
              <w:jc w:val="both"/>
              <w:rPr>
                <w:rFonts w:asciiTheme="majorHAnsi" w:hAnsiTheme="majorHAnsi" w:cstheme="majorHAnsi"/>
                <w:b/>
                <w:sz w:val="22"/>
                <w:szCs w:val="22"/>
              </w:rPr>
            </w:pPr>
          </w:p>
        </w:tc>
        <w:tc>
          <w:tcPr>
            <w:tcW w:w="4089" w:type="dxa"/>
            <w:tcBorders>
              <w:top w:val="single" w:sz="4" w:space="0" w:color="auto"/>
              <w:left w:val="single" w:sz="4" w:space="0" w:color="auto"/>
              <w:bottom w:val="single" w:sz="4" w:space="0" w:color="auto"/>
              <w:right w:val="single" w:sz="4" w:space="0" w:color="auto"/>
            </w:tcBorders>
          </w:tcPr>
          <w:p w14:paraId="46F46284"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Pirkėjo už sutarties vykdymą atsakingo asmens kontaktai</w:t>
            </w:r>
          </w:p>
        </w:tc>
        <w:tc>
          <w:tcPr>
            <w:tcW w:w="4035" w:type="dxa"/>
            <w:tcBorders>
              <w:top w:val="single" w:sz="4" w:space="0" w:color="auto"/>
              <w:left w:val="single" w:sz="4" w:space="0" w:color="auto"/>
              <w:bottom w:val="single" w:sz="4" w:space="0" w:color="auto"/>
              <w:right w:val="single" w:sz="4" w:space="0" w:color="auto"/>
            </w:tcBorders>
          </w:tcPr>
          <w:p w14:paraId="28743786"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Tiekėjo kontaktai</w:t>
            </w:r>
          </w:p>
        </w:tc>
      </w:tr>
      <w:tr w:rsidR="00BF7AD6" w:rsidRPr="00B6100D" w14:paraId="3D185E38" w14:textId="77777777" w:rsidTr="00BF7AD6">
        <w:tc>
          <w:tcPr>
            <w:tcW w:w="2071" w:type="dxa"/>
            <w:tcBorders>
              <w:top w:val="single" w:sz="4" w:space="0" w:color="auto"/>
              <w:left w:val="single" w:sz="4" w:space="0" w:color="auto"/>
              <w:bottom w:val="single" w:sz="4" w:space="0" w:color="auto"/>
              <w:right w:val="single" w:sz="4" w:space="0" w:color="auto"/>
            </w:tcBorders>
          </w:tcPr>
          <w:p w14:paraId="6F03CA7D"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Vardas, pavardė</w:t>
            </w:r>
          </w:p>
        </w:tc>
        <w:tc>
          <w:tcPr>
            <w:tcW w:w="4089" w:type="dxa"/>
            <w:tcBorders>
              <w:top w:val="single" w:sz="4" w:space="0" w:color="auto"/>
              <w:left w:val="single" w:sz="4" w:space="0" w:color="auto"/>
              <w:bottom w:val="single" w:sz="4" w:space="0" w:color="auto"/>
              <w:right w:val="single" w:sz="4" w:space="0" w:color="auto"/>
            </w:tcBorders>
          </w:tcPr>
          <w:p w14:paraId="7F7C2301"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5857D878"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627281D8" w14:textId="77777777" w:rsidTr="00BF7AD6">
        <w:trPr>
          <w:trHeight w:val="210"/>
        </w:trPr>
        <w:tc>
          <w:tcPr>
            <w:tcW w:w="2071" w:type="dxa"/>
            <w:tcBorders>
              <w:top w:val="single" w:sz="4" w:space="0" w:color="auto"/>
              <w:left w:val="single" w:sz="4" w:space="0" w:color="auto"/>
              <w:bottom w:val="single" w:sz="4" w:space="0" w:color="auto"/>
              <w:right w:val="single" w:sz="4" w:space="0" w:color="auto"/>
            </w:tcBorders>
          </w:tcPr>
          <w:p w14:paraId="6AE35006"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Adresas</w:t>
            </w:r>
          </w:p>
        </w:tc>
        <w:tc>
          <w:tcPr>
            <w:tcW w:w="4089" w:type="dxa"/>
            <w:tcBorders>
              <w:top w:val="single" w:sz="4" w:space="0" w:color="auto"/>
              <w:left w:val="single" w:sz="4" w:space="0" w:color="auto"/>
              <w:bottom w:val="single" w:sz="4" w:space="0" w:color="auto"/>
              <w:right w:val="single" w:sz="4" w:space="0" w:color="auto"/>
            </w:tcBorders>
          </w:tcPr>
          <w:p w14:paraId="2D81F38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6D68A443"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51EF74DA" w14:textId="77777777" w:rsidTr="00BF7AD6">
        <w:tc>
          <w:tcPr>
            <w:tcW w:w="2071" w:type="dxa"/>
            <w:tcBorders>
              <w:top w:val="single" w:sz="4" w:space="0" w:color="auto"/>
              <w:left w:val="single" w:sz="4" w:space="0" w:color="auto"/>
              <w:bottom w:val="single" w:sz="4" w:space="0" w:color="auto"/>
              <w:right w:val="single" w:sz="4" w:space="0" w:color="auto"/>
            </w:tcBorders>
          </w:tcPr>
          <w:p w14:paraId="5DEC1DB3"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Telefonas</w:t>
            </w:r>
          </w:p>
        </w:tc>
        <w:tc>
          <w:tcPr>
            <w:tcW w:w="4089" w:type="dxa"/>
            <w:tcBorders>
              <w:top w:val="single" w:sz="4" w:space="0" w:color="auto"/>
              <w:left w:val="single" w:sz="4" w:space="0" w:color="auto"/>
              <w:bottom w:val="single" w:sz="4" w:space="0" w:color="auto"/>
              <w:right w:val="single" w:sz="4" w:space="0" w:color="auto"/>
            </w:tcBorders>
          </w:tcPr>
          <w:p w14:paraId="463C3AE3"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FABEEA9"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0E3CF547" w14:textId="77777777" w:rsidTr="00BF7AD6">
        <w:tc>
          <w:tcPr>
            <w:tcW w:w="2071" w:type="dxa"/>
            <w:tcBorders>
              <w:top w:val="single" w:sz="4" w:space="0" w:color="auto"/>
              <w:left w:val="single" w:sz="4" w:space="0" w:color="auto"/>
              <w:bottom w:val="single" w:sz="4" w:space="0" w:color="auto"/>
              <w:right w:val="single" w:sz="4" w:space="0" w:color="auto"/>
            </w:tcBorders>
          </w:tcPr>
          <w:p w14:paraId="6A62B685"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El. paštas</w:t>
            </w:r>
          </w:p>
        </w:tc>
        <w:tc>
          <w:tcPr>
            <w:tcW w:w="4089" w:type="dxa"/>
            <w:tcBorders>
              <w:top w:val="single" w:sz="4" w:space="0" w:color="auto"/>
              <w:left w:val="single" w:sz="4" w:space="0" w:color="auto"/>
              <w:bottom w:val="single" w:sz="4" w:space="0" w:color="auto"/>
              <w:right w:val="single" w:sz="4" w:space="0" w:color="auto"/>
            </w:tcBorders>
          </w:tcPr>
          <w:p w14:paraId="6800F8A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8505E43" w14:textId="77777777" w:rsidR="00BF7AD6" w:rsidRPr="00B6100D" w:rsidRDefault="00BF7AD6" w:rsidP="003E1FE6">
            <w:pPr>
              <w:spacing w:after="0" w:line="240" w:lineRule="auto"/>
              <w:jc w:val="center"/>
              <w:rPr>
                <w:rFonts w:asciiTheme="majorHAnsi" w:hAnsiTheme="majorHAnsi" w:cstheme="majorHAnsi"/>
                <w:b/>
                <w:sz w:val="22"/>
                <w:szCs w:val="22"/>
              </w:rPr>
            </w:pPr>
          </w:p>
        </w:tc>
      </w:tr>
    </w:tbl>
    <w:p w14:paraId="2B10ED6C" w14:textId="77777777" w:rsidR="009E68A6" w:rsidRPr="00B6100D" w:rsidRDefault="009E68A6" w:rsidP="003E1FE6">
      <w:pPr>
        <w:spacing w:after="0" w:line="240" w:lineRule="auto"/>
        <w:jc w:val="both"/>
        <w:rPr>
          <w:rFonts w:asciiTheme="majorHAnsi" w:hAnsiTheme="majorHAnsi" w:cstheme="majorHAnsi"/>
          <w:sz w:val="22"/>
          <w:szCs w:val="22"/>
        </w:rPr>
      </w:pPr>
    </w:p>
    <w:p w14:paraId="6A44A9AB" w14:textId="77777777" w:rsidR="00BF7AD6" w:rsidRPr="00B6100D" w:rsidRDefault="00BF7AD6" w:rsidP="003E1FE6">
      <w:pPr>
        <w:pStyle w:val="BodyText"/>
        <w:ind w:firstLine="720"/>
        <w:jc w:val="left"/>
        <w:rPr>
          <w:rFonts w:asciiTheme="majorHAnsi" w:hAnsiTheme="majorHAnsi" w:cstheme="majorHAnsi"/>
          <w:sz w:val="22"/>
          <w:szCs w:val="22"/>
        </w:rPr>
      </w:pPr>
      <w:r w:rsidRPr="00B6100D">
        <w:rPr>
          <w:rFonts w:asciiTheme="majorHAnsi" w:hAnsiTheme="majorHAnsi" w:cstheme="majorHAnsi"/>
          <w:sz w:val="22"/>
          <w:szCs w:val="22"/>
        </w:rPr>
        <w:t>6.2. Pirkėjo atsakingo asmens už Sutarties ir jos pakeitimų paskelbimą kontaktiniai duomenys: ........................................................................................................................................................................................</w:t>
      </w:r>
    </w:p>
    <w:p w14:paraId="672E01BA" w14:textId="77777777" w:rsidR="00BF7AD6" w:rsidRPr="00B6100D" w:rsidRDefault="00BF7AD6" w:rsidP="003E1FE6">
      <w:pPr>
        <w:pStyle w:val="BodyText"/>
        <w:ind w:firstLine="720"/>
        <w:jc w:val="center"/>
        <w:rPr>
          <w:rFonts w:asciiTheme="majorHAnsi" w:hAnsiTheme="majorHAnsi" w:cstheme="majorHAnsi"/>
          <w:i/>
          <w:sz w:val="22"/>
          <w:szCs w:val="22"/>
        </w:rPr>
      </w:pPr>
      <w:r w:rsidRPr="00B6100D">
        <w:rPr>
          <w:rFonts w:asciiTheme="majorHAnsi" w:hAnsiTheme="majorHAnsi" w:cstheme="majorHAnsi"/>
          <w:i/>
          <w:sz w:val="22"/>
          <w:szCs w:val="22"/>
        </w:rPr>
        <w:t>(pareigos, vardas, pavardė, adresas, telefonas, elektroninio pašto adresas)</w:t>
      </w:r>
    </w:p>
    <w:p w14:paraId="6B051908"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D9E274A"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756248F"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E810985" w14:textId="77777777" w:rsidR="009E68A6" w:rsidRPr="00B6100D" w:rsidRDefault="009E68A6" w:rsidP="003E1FE6">
      <w:pPr>
        <w:pStyle w:val="BodyText"/>
        <w:ind w:firstLine="720"/>
        <w:jc w:val="both"/>
        <w:rPr>
          <w:rFonts w:asciiTheme="majorHAnsi" w:hAnsiTheme="majorHAnsi" w:cstheme="majorHAnsi"/>
          <w:sz w:val="22"/>
          <w:szCs w:val="22"/>
        </w:rPr>
      </w:pPr>
    </w:p>
    <w:p w14:paraId="2756F82D"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7. Subtiekėjai ir jų keitimo tvarka</w:t>
      </w:r>
    </w:p>
    <w:p w14:paraId="4E7BAD6A" w14:textId="77777777" w:rsidR="009E68A6" w:rsidRPr="00B6100D" w:rsidRDefault="009E68A6" w:rsidP="003E1FE6">
      <w:pPr>
        <w:spacing w:after="0" w:line="240" w:lineRule="auto"/>
        <w:jc w:val="center"/>
        <w:rPr>
          <w:rFonts w:asciiTheme="majorHAnsi" w:hAnsiTheme="majorHAnsi" w:cstheme="majorHAnsi"/>
          <w:b/>
          <w:sz w:val="22"/>
          <w:szCs w:val="22"/>
        </w:rPr>
      </w:pPr>
    </w:p>
    <w:p w14:paraId="79B897E4"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nenumato pasitelkti subtiekėjų, tai nurodoma:</w:t>
      </w:r>
    </w:p>
    <w:p w14:paraId="39A8049C"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 Sutarties pasirašymo metu Tiekėjas šios sutarties vykdymui nenumato pasitelkti subtiekėjo (subtiekėjų).</w:t>
      </w:r>
    </w:p>
    <w:p w14:paraId="1FF3553C" w14:textId="64473410"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519A60D"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gali nurodyti, kokius subtiekėjus jis pasitelkia, tuomet rašoma:</w:t>
      </w:r>
    </w:p>
    <w:p w14:paraId="540436F5"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7.1.Tiekėjas numato pasitelkti šį (šiuos) subtiekėją (subtiekėjus): ....................................................................................................................................................................</w:t>
      </w:r>
    </w:p>
    <w:p w14:paraId="40BD46F8"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 xml:space="preserve">(fizinio /juridinio asmens pavadinimas, kodas, gyvenamoji vieta, buveinės adresas, atstovo duomenys) </w:t>
      </w:r>
      <w:r w:rsidRPr="00B6100D">
        <w:rPr>
          <w:rFonts w:asciiTheme="majorHAnsi" w:hAnsiTheme="majorHAnsi" w:cstheme="majorHAnsi"/>
          <w:sz w:val="22"/>
          <w:szCs w:val="22"/>
        </w:rPr>
        <w:t>šioms Sutartis vykdymo dalims .........................................................................................................................</w:t>
      </w:r>
    </w:p>
    <w:p w14:paraId="38587C8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color w:val="0070C0"/>
          <w:sz w:val="22"/>
          <w:szCs w:val="22"/>
        </w:rPr>
        <w:t xml:space="preserve">                                             </w:t>
      </w:r>
      <w:r w:rsidRPr="00B6100D">
        <w:rPr>
          <w:rFonts w:asciiTheme="majorHAnsi" w:hAnsiTheme="majorHAnsi" w:cstheme="majorHAnsi"/>
          <w:i/>
          <w:iCs/>
          <w:color w:val="0070C0"/>
          <w:sz w:val="22"/>
          <w:szCs w:val="22"/>
        </w:rPr>
        <w:t>(nurodyti kokiai Sutarties vykdymo daliai pasitelkiamas subtiekėjas)</w:t>
      </w:r>
    </w:p>
    <w:p w14:paraId="35ACFD43"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p>
    <w:p w14:paraId="487CC71C"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negali nurodyti, kokius subtiekėjus jis pasirenka, tuomet rašoma:</w:t>
      </w:r>
    </w:p>
    <w:p w14:paraId="7A571AD8" w14:textId="1AA534AA"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AADCD12"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7.2. Sutarties 7.1 punkte / Pranešime apie subtiekėją (subtiekėjus)</w:t>
      </w:r>
      <w:r w:rsidRPr="00B6100D">
        <w:rPr>
          <w:rFonts w:asciiTheme="majorHAnsi" w:hAnsiTheme="majorHAnsi" w:cstheme="majorHAnsi"/>
          <w:i/>
          <w:iCs/>
          <w:color w:val="0070C0"/>
          <w:sz w:val="22"/>
          <w:szCs w:val="22"/>
        </w:rPr>
        <w:t xml:space="preserve"> (tinkamą formuluotę pasirinkti pagal tai, ar sudarant sutartį gali nurodyti subtiekėjus, ar negali nurodyti subtiekėjų, </w:t>
      </w:r>
      <w:proofErr w:type="spellStart"/>
      <w:r w:rsidRPr="00B6100D">
        <w:rPr>
          <w:rFonts w:asciiTheme="majorHAnsi" w:hAnsiTheme="majorHAnsi" w:cstheme="majorHAnsi"/>
          <w:i/>
          <w:iCs/>
          <w:color w:val="0070C0"/>
          <w:sz w:val="22"/>
          <w:szCs w:val="22"/>
        </w:rPr>
        <w:t>žiūr</w:t>
      </w:r>
      <w:proofErr w:type="spellEnd"/>
      <w:r w:rsidRPr="00B6100D">
        <w:rPr>
          <w:rFonts w:asciiTheme="majorHAnsi" w:hAnsiTheme="majorHAnsi" w:cstheme="majorHAnsi"/>
          <w:i/>
          <w:iCs/>
          <w:color w:val="0070C0"/>
          <w:sz w:val="22"/>
          <w:szCs w:val="22"/>
        </w:rPr>
        <w:t>. 7.1 punktą)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 xml:space="preserve">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w:t>
      </w:r>
      <w:r w:rsidRPr="00B6100D">
        <w:rPr>
          <w:rFonts w:asciiTheme="majorHAnsi" w:hAnsiTheme="majorHAnsi" w:cstheme="majorHAnsi"/>
          <w:sz w:val="22"/>
          <w:szCs w:val="22"/>
        </w:rPr>
        <w:lastRenderedPageBreak/>
        <w:t>dokumentus (jei tokie reikalavimai keliami). Pažeidus šią subtiekėjo (subtiekėjų) keitimo tvarką bus laikoma, kad Tiekėjas pažeidė esmines Sutarties sąlygas, dėl ko Pirkėjas gali vienašališkai nutraukti šią sutartį.</w:t>
      </w:r>
    </w:p>
    <w:p w14:paraId="78A12E7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7.3 ir 7.4 punktai taikomi visiems 7.1 punkto pasirinktiems atvejams.</w:t>
      </w:r>
    </w:p>
    <w:p w14:paraId="5A7F651D"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6456EF10"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B6100D">
        <w:rPr>
          <w:rFonts w:asciiTheme="majorHAnsi" w:hAnsiTheme="majorHAnsi" w:cstheme="majorHAnsi"/>
          <w:sz w:val="22"/>
          <w:szCs w:val="22"/>
        </w:rPr>
        <w:t>subtiekimo</w:t>
      </w:r>
      <w:proofErr w:type="spellEnd"/>
      <w:r w:rsidRPr="00B6100D">
        <w:rPr>
          <w:rFonts w:asciiTheme="majorHAnsi" w:hAnsiTheme="majorHAnsi" w:cstheme="majorHAnsi"/>
          <w:sz w:val="22"/>
          <w:szCs w:val="22"/>
        </w:rPr>
        <w:t xml:space="preserve"> sutartyje nustatytus reikalavimus. </w:t>
      </w:r>
    </w:p>
    <w:p w14:paraId="761E175E" w14:textId="77777777" w:rsidR="009E68A6" w:rsidRPr="00B6100D" w:rsidRDefault="009E68A6" w:rsidP="003E1FE6">
      <w:pPr>
        <w:spacing w:after="0" w:line="240" w:lineRule="auto"/>
        <w:ind w:firstLine="709"/>
        <w:rPr>
          <w:rFonts w:asciiTheme="majorHAnsi" w:hAnsiTheme="majorHAnsi" w:cstheme="majorHAnsi"/>
          <w:color w:val="0070C0"/>
          <w:sz w:val="22"/>
          <w:szCs w:val="22"/>
        </w:rPr>
      </w:pPr>
    </w:p>
    <w:p w14:paraId="7B737A30" w14:textId="77777777" w:rsidR="009E68A6" w:rsidRPr="00B6100D" w:rsidRDefault="009E68A6" w:rsidP="003E1FE6">
      <w:pPr>
        <w:keepNext/>
        <w:spacing w:after="120" w:line="240" w:lineRule="auto"/>
        <w:jc w:val="center"/>
        <w:outlineLvl w:val="0"/>
        <w:rPr>
          <w:rFonts w:asciiTheme="majorHAnsi" w:hAnsiTheme="majorHAnsi" w:cstheme="majorHAnsi"/>
          <w:sz w:val="22"/>
          <w:szCs w:val="22"/>
        </w:rPr>
      </w:pPr>
      <w:r w:rsidRPr="00B6100D">
        <w:rPr>
          <w:rFonts w:asciiTheme="majorHAnsi" w:hAnsiTheme="majorHAnsi" w:cstheme="majorHAnsi"/>
          <w:b/>
          <w:sz w:val="22"/>
          <w:szCs w:val="22"/>
        </w:rPr>
        <w:t>8. Kitos nuostatos</w:t>
      </w:r>
    </w:p>
    <w:p w14:paraId="16AC5320" w14:textId="001411FE" w:rsidR="00BF7AD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color w:val="000000"/>
          <w:sz w:val="22"/>
          <w:szCs w:val="22"/>
        </w:rPr>
      </w:pPr>
      <w:bookmarkStart w:id="14" w:name="_Hlk67761169"/>
      <w:r w:rsidRPr="00B6100D">
        <w:rPr>
          <w:rFonts w:asciiTheme="majorHAnsi" w:hAnsiTheme="majorHAnsi" w:cstheme="majorHAnsi"/>
          <w:sz w:val="22"/>
          <w:szCs w:val="22"/>
        </w:rPr>
        <w:t xml:space="preserve">8.1. </w:t>
      </w:r>
      <w:r w:rsidRPr="00B6100D">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4"/>
    <w:p w14:paraId="3CB5FBDB" w14:textId="3A9F9097" w:rsidR="009E68A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sz w:val="22"/>
          <w:szCs w:val="22"/>
        </w:rPr>
      </w:pPr>
      <w:r w:rsidRPr="00B6100D">
        <w:rPr>
          <w:rFonts w:asciiTheme="majorHAnsi" w:hAnsiTheme="majorHAnsi" w:cstheme="majorHAnsi"/>
          <w:i/>
          <w:iCs/>
          <w:color w:val="4472C4"/>
          <w:sz w:val="22"/>
          <w:szCs w:val="22"/>
        </w:rPr>
        <w:t xml:space="preserve"> </w:t>
      </w:r>
      <w:bookmarkStart w:id="15" w:name="_Hlk67761225"/>
      <w:r w:rsidRPr="00B6100D">
        <w:rPr>
          <w:rFonts w:asciiTheme="majorHAnsi" w:hAnsiTheme="majorHAnsi" w:cstheme="majorHAnsi"/>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C8BE68A"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0E17F7C7"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8.4. Sutarties specialiųjų sąlygų priedai:</w:t>
      </w:r>
    </w:p>
    <w:bookmarkEnd w:id="15"/>
    <w:p w14:paraId="4889573F" w14:textId="55269F61" w:rsidR="009E68A6" w:rsidRDefault="009E68A6" w:rsidP="003E1FE6">
      <w:pPr>
        <w:pStyle w:val="BodyText"/>
        <w:ind w:firstLine="720"/>
        <w:jc w:val="both"/>
        <w:rPr>
          <w:rFonts w:asciiTheme="majorHAnsi" w:hAnsiTheme="majorHAnsi" w:cstheme="majorHAnsi"/>
          <w:i/>
          <w:color w:val="0070C0"/>
          <w:sz w:val="22"/>
          <w:szCs w:val="22"/>
        </w:rPr>
      </w:pPr>
      <w:r w:rsidRPr="00B6100D">
        <w:rPr>
          <w:rFonts w:asciiTheme="majorHAnsi" w:hAnsiTheme="majorHAnsi" w:cstheme="majorHAnsi"/>
          <w:sz w:val="22"/>
          <w:szCs w:val="22"/>
        </w:rPr>
        <w:t xml:space="preserve">8.4.1. </w:t>
      </w:r>
      <w:r w:rsidRPr="00B6100D">
        <w:rPr>
          <w:rFonts w:asciiTheme="majorHAnsi" w:hAnsiTheme="majorHAnsi" w:cstheme="majorHAnsi"/>
          <w:i/>
          <w:color w:val="0070C0"/>
          <w:sz w:val="22"/>
          <w:szCs w:val="22"/>
        </w:rPr>
        <w:t>priedas Nr. 1 „Paslaugų techninė specifikacija“;</w:t>
      </w:r>
    </w:p>
    <w:p w14:paraId="1194D906" w14:textId="54FEDE1B" w:rsidR="0098430F" w:rsidRPr="00B6100D" w:rsidRDefault="0098430F" w:rsidP="003E1FE6">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8.4.2. priedas Nr.2 „Pasiūlymas“.</w:t>
      </w:r>
    </w:p>
    <w:p w14:paraId="04E8EFC1" w14:textId="77777777" w:rsidR="009E68A6" w:rsidRPr="00B6100D" w:rsidRDefault="009E68A6" w:rsidP="003E1FE6">
      <w:pPr>
        <w:spacing w:after="0" w:line="240" w:lineRule="auto"/>
        <w:rPr>
          <w:rFonts w:asciiTheme="majorHAnsi" w:hAnsiTheme="majorHAnsi" w:cstheme="majorHAnsi"/>
          <w:sz w:val="22"/>
          <w:szCs w:val="22"/>
        </w:rPr>
      </w:pPr>
    </w:p>
    <w:p w14:paraId="77426446" w14:textId="77777777" w:rsidR="009E68A6" w:rsidRPr="00B6100D" w:rsidRDefault="009E68A6" w:rsidP="003E1FE6">
      <w:pPr>
        <w:spacing w:after="0" w:line="240" w:lineRule="auto"/>
        <w:rPr>
          <w:rFonts w:asciiTheme="majorHAnsi" w:hAnsiTheme="majorHAnsi" w:cstheme="majorHAnsi"/>
          <w:sz w:val="22"/>
          <w:szCs w:val="22"/>
        </w:rPr>
      </w:pPr>
    </w:p>
    <w:p w14:paraId="490DD53A" w14:textId="77777777" w:rsidR="009E68A6" w:rsidRPr="00B6100D" w:rsidRDefault="009E68A6" w:rsidP="003E1FE6">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E68A6" w:rsidRPr="00B6100D" w14:paraId="7C545762" w14:textId="77777777" w:rsidTr="00992338">
        <w:tc>
          <w:tcPr>
            <w:tcW w:w="5210" w:type="dxa"/>
          </w:tcPr>
          <w:p w14:paraId="32B9FF64"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Pirkėjo vardu:</w:t>
            </w:r>
          </w:p>
        </w:tc>
        <w:tc>
          <w:tcPr>
            <w:tcW w:w="5211" w:type="dxa"/>
          </w:tcPr>
          <w:p w14:paraId="248779B2"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Tiekėjo vardu:</w:t>
            </w:r>
          </w:p>
        </w:tc>
      </w:tr>
      <w:tr w:rsidR="009E68A6" w:rsidRPr="00B6100D" w14:paraId="65F46B62" w14:textId="77777777" w:rsidTr="00992338">
        <w:tc>
          <w:tcPr>
            <w:tcW w:w="5210" w:type="dxa"/>
          </w:tcPr>
          <w:p w14:paraId="4AA953DF"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Akcinė bendrovė „KLAIPĖDOS VANDUO“</w:t>
            </w:r>
          </w:p>
        </w:tc>
        <w:tc>
          <w:tcPr>
            <w:tcW w:w="5211" w:type="dxa"/>
          </w:tcPr>
          <w:p w14:paraId="5D0362DC"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D5F1D65" w14:textId="77777777" w:rsidTr="00992338">
        <w:tc>
          <w:tcPr>
            <w:tcW w:w="5210" w:type="dxa"/>
          </w:tcPr>
          <w:p w14:paraId="6CC88A28"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Juridinio asmens kodas 140089260</w:t>
            </w:r>
          </w:p>
        </w:tc>
        <w:tc>
          <w:tcPr>
            <w:tcW w:w="5211" w:type="dxa"/>
          </w:tcPr>
          <w:p w14:paraId="64690E86"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1273D84" w14:textId="77777777" w:rsidTr="00992338">
        <w:tc>
          <w:tcPr>
            <w:tcW w:w="5210" w:type="dxa"/>
          </w:tcPr>
          <w:p w14:paraId="34F7890E"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Ryšininkų g.11,</w:t>
            </w:r>
            <w:smartTag w:uri="urn:schemas-tilde-lv/tildestengine" w:element="firmas">
              <w:r w:rsidRPr="00B6100D">
                <w:rPr>
                  <w:rFonts w:asciiTheme="majorHAnsi" w:hAnsiTheme="majorHAnsi" w:cstheme="majorHAnsi"/>
                  <w:sz w:val="22"/>
                  <w:szCs w:val="22"/>
                </w:rPr>
                <w:t>Klaipėda</w:t>
              </w:r>
            </w:smartTag>
          </w:p>
        </w:tc>
        <w:tc>
          <w:tcPr>
            <w:tcW w:w="5211" w:type="dxa"/>
          </w:tcPr>
          <w:p w14:paraId="17519E01"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41C8BC84" w14:textId="77777777" w:rsidTr="00992338">
        <w:trPr>
          <w:trHeight w:val="164"/>
        </w:trPr>
        <w:tc>
          <w:tcPr>
            <w:tcW w:w="5210" w:type="dxa"/>
          </w:tcPr>
          <w:p w14:paraId="496FD0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AB SEB bankas, kodas 70440</w:t>
            </w:r>
          </w:p>
        </w:tc>
        <w:tc>
          <w:tcPr>
            <w:tcW w:w="5211" w:type="dxa"/>
          </w:tcPr>
          <w:p w14:paraId="61A9951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73B6AF73" w14:textId="77777777" w:rsidTr="00992338">
        <w:tc>
          <w:tcPr>
            <w:tcW w:w="5210" w:type="dxa"/>
          </w:tcPr>
          <w:p w14:paraId="4CF4D9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LT30 7044 0600 0076 5179</w:t>
            </w:r>
          </w:p>
        </w:tc>
        <w:tc>
          <w:tcPr>
            <w:tcW w:w="5211" w:type="dxa"/>
          </w:tcPr>
          <w:p w14:paraId="6853D8F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31245CB" w14:textId="77777777" w:rsidTr="00992338">
        <w:tc>
          <w:tcPr>
            <w:tcW w:w="5210" w:type="dxa"/>
          </w:tcPr>
          <w:p w14:paraId="4275D26D"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PVM mokėtojo kodas LT400892610</w:t>
            </w:r>
          </w:p>
        </w:tc>
        <w:tc>
          <w:tcPr>
            <w:tcW w:w="5211" w:type="dxa"/>
          </w:tcPr>
          <w:p w14:paraId="3D167EFB"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5B07C471" w14:textId="77777777" w:rsidTr="00992338">
        <w:tc>
          <w:tcPr>
            <w:tcW w:w="5210" w:type="dxa"/>
          </w:tcPr>
          <w:p w14:paraId="0F0C31B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Tel.: (8 46) 46 61 71</w:t>
            </w:r>
          </w:p>
        </w:tc>
        <w:tc>
          <w:tcPr>
            <w:tcW w:w="5211" w:type="dxa"/>
          </w:tcPr>
          <w:p w14:paraId="61DC49CA"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6C9AFE8" w14:textId="77777777" w:rsidTr="00992338">
        <w:tc>
          <w:tcPr>
            <w:tcW w:w="5210" w:type="dxa"/>
          </w:tcPr>
          <w:p w14:paraId="5407F8C5" w14:textId="77777777" w:rsidR="009E68A6" w:rsidRPr="00B6100D" w:rsidRDefault="009E68A6" w:rsidP="003E1FE6">
            <w:pPr>
              <w:spacing w:after="0" w:line="240" w:lineRule="auto"/>
              <w:ind w:right="-1542"/>
              <w:rPr>
                <w:rFonts w:asciiTheme="majorHAnsi" w:hAnsiTheme="majorHAnsi" w:cstheme="majorHAnsi"/>
                <w:sz w:val="22"/>
                <w:szCs w:val="22"/>
              </w:rPr>
            </w:pPr>
          </w:p>
        </w:tc>
        <w:tc>
          <w:tcPr>
            <w:tcW w:w="5211" w:type="dxa"/>
          </w:tcPr>
          <w:p w14:paraId="50DF6F9D"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F78243B" w14:textId="77777777" w:rsidTr="00992338">
        <w:tc>
          <w:tcPr>
            <w:tcW w:w="5210" w:type="dxa"/>
          </w:tcPr>
          <w:p w14:paraId="226E10E7"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c>
          <w:tcPr>
            <w:tcW w:w="5211" w:type="dxa"/>
          </w:tcPr>
          <w:p w14:paraId="738B3B8A"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r>
      <w:tr w:rsidR="009E68A6" w:rsidRPr="00B6100D" w14:paraId="3E063AFA" w14:textId="77777777" w:rsidTr="00992338">
        <w:tc>
          <w:tcPr>
            <w:tcW w:w="5210" w:type="dxa"/>
          </w:tcPr>
          <w:p w14:paraId="7F12B21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c>
          <w:tcPr>
            <w:tcW w:w="5211" w:type="dxa"/>
          </w:tcPr>
          <w:p w14:paraId="0B47013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r>
      <w:tr w:rsidR="009E68A6" w:rsidRPr="00B6100D" w14:paraId="4685B72A" w14:textId="77777777" w:rsidTr="00992338">
        <w:tc>
          <w:tcPr>
            <w:tcW w:w="5210" w:type="dxa"/>
          </w:tcPr>
          <w:p w14:paraId="101151CE" w14:textId="77777777" w:rsidR="009E68A6" w:rsidRPr="00B6100D" w:rsidRDefault="009E68A6" w:rsidP="003E1FE6">
            <w:pPr>
              <w:spacing w:after="0" w:line="240" w:lineRule="auto"/>
              <w:ind w:right="-1544"/>
              <w:rPr>
                <w:rFonts w:asciiTheme="majorHAnsi" w:hAnsiTheme="majorHAnsi" w:cstheme="majorHAnsi"/>
                <w:sz w:val="22"/>
                <w:szCs w:val="22"/>
              </w:rPr>
            </w:pPr>
          </w:p>
        </w:tc>
        <w:tc>
          <w:tcPr>
            <w:tcW w:w="5211" w:type="dxa"/>
          </w:tcPr>
          <w:p w14:paraId="037BFC2B" w14:textId="77777777" w:rsidR="009E68A6" w:rsidRPr="00B6100D" w:rsidRDefault="009E68A6" w:rsidP="003E1FE6">
            <w:pPr>
              <w:spacing w:after="0" w:line="240" w:lineRule="auto"/>
              <w:ind w:right="-1544"/>
              <w:rPr>
                <w:rFonts w:asciiTheme="majorHAnsi" w:hAnsiTheme="majorHAnsi" w:cstheme="majorHAnsi"/>
                <w:sz w:val="22"/>
                <w:szCs w:val="22"/>
              </w:rPr>
            </w:pPr>
          </w:p>
        </w:tc>
      </w:tr>
    </w:tbl>
    <w:p w14:paraId="12D0B348" w14:textId="77777777" w:rsidR="009E68A6" w:rsidRPr="00B6100D" w:rsidRDefault="009E68A6" w:rsidP="003E1FE6">
      <w:pPr>
        <w:pStyle w:val="BodyText"/>
        <w:jc w:val="both"/>
        <w:rPr>
          <w:rFonts w:asciiTheme="majorHAnsi" w:hAnsiTheme="majorHAnsi" w:cstheme="majorHAnsi"/>
          <w:sz w:val="22"/>
          <w:szCs w:val="22"/>
        </w:rPr>
      </w:pPr>
    </w:p>
    <w:p w14:paraId="6B7A8FA5" w14:textId="77777777" w:rsidR="009E68A6" w:rsidRPr="00B6100D" w:rsidRDefault="009E68A6" w:rsidP="003E1FE6">
      <w:pPr>
        <w:pStyle w:val="BodyText"/>
        <w:jc w:val="both"/>
        <w:rPr>
          <w:rFonts w:asciiTheme="majorHAnsi" w:hAnsiTheme="majorHAnsi" w:cstheme="majorHAnsi"/>
          <w:sz w:val="22"/>
          <w:szCs w:val="22"/>
        </w:rPr>
      </w:pPr>
    </w:p>
    <w:p w14:paraId="57E59983" w14:textId="77777777" w:rsidR="009E68A6" w:rsidRPr="00B6100D" w:rsidRDefault="009E68A6" w:rsidP="003E1FE6">
      <w:pPr>
        <w:pStyle w:val="BodyText"/>
        <w:jc w:val="both"/>
        <w:rPr>
          <w:rFonts w:asciiTheme="majorHAnsi" w:hAnsiTheme="majorHAnsi" w:cstheme="majorHAnsi"/>
          <w:sz w:val="22"/>
          <w:szCs w:val="22"/>
        </w:rPr>
      </w:pPr>
    </w:p>
    <w:bookmarkEnd w:id="1"/>
    <w:p w14:paraId="7CF55232" w14:textId="77777777" w:rsidR="0098430F" w:rsidRDefault="0098430F">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0D9AE510" w14:textId="509B9D7B" w:rsidR="009E68A6" w:rsidRPr="00B6100D" w:rsidRDefault="009E68A6" w:rsidP="003E1FE6">
      <w:pPr>
        <w:pStyle w:val="CentrBold"/>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Paslaugų pirkimo–pardavimo SUTARTIS Nr.</w:t>
      </w:r>
    </w:p>
    <w:p w14:paraId="0A524CD7" w14:textId="77777777" w:rsidR="009E68A6" w:rsidRPr="00B6100D" w:rsidRDefault="009E68A6" w:rsidP="003E1FE6">
      <w:pPr>
        <w:pStyle w:val="CentrBold"/>
        <w:rPr>
          <w:rFonts w:asciiTheme="majorHAnsi" w:hAnsiTheme="majorHAnsi" w:cstheme="majorHAnsi"/>
          <w:sz w:val="22"/>
          <w:szCs w:val="22"/>
          <w:lang w:val="lt-LT"/>
        </w:rPr>
      </w:pPr>
    </w:p>
    <w:p w14:paraId="125A8629" w14:textId="77777777" w:rsidR="009E68A6" w:rsidRPr="00B6100D" w:rsidRDefault="009E68A6" w:rsidP="003E1FE6">
      <w:pPr>
        <w:pStyle w:val="CentrBold"/>
        <w:rPr>
          <w:rFonts w:asciiTheme="majorHAnsi" w:hAnsiTheme="majorHAnsi" w:cstheme="majorHAnsi"/>
          <w:sz w:val="22"/>
          <w:szCs w:val="22"/>
          <w:lang w:val="lt-LT"/>
        </w:rPr>
      </w:pPr>
      <w:bookmarkStart w:id="16" w:name="_Hlk67761486"/>
      <w:r w:rsidRPr="00B6100D">
        <w:rPr>
          <w:rFonts w:asciiTheme="majorHAnsi" w:hAnsiTheme="majorHAnsi" w:cstheme="majorHAnsi"/>
          <w:sz w:val="22"/>
          <w:szCs w:val="22"/>
          <w:lang w:val="lt-LT"/>
        </w:rPr>
        <w:t>Bendrosios SĄLYGOS</w:t>
      </w:r>
    </w:p>
    <w:p w14:paraId="35D9934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 Pagrindinės Sutarties sąvokos</w:t>
      </w:r>
    </w:p>
    <w:p w14:paraId="76F325F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B6100D">
        <w:rPr>
          <w:rFonts w:asciiTheme="majorHAnsi" w:hAnsiTheme="majorHAnsi" w:cstheme="majorHAnsi"/>
          <w:i/>
          <w:sz w:val="22"/>
          <w:szCs w:val="22"/>
          <w:lang w:val="lt-LT"/>
        </w:rPr>
        <w:t xml:space="preserve"> </w:t>
      </w:r>
      <w:r w:rsidRPr="00B6100D">
        <w:rPr>
          <w:rFonts w:asciiTheme="majorHAnsi" w:hAnsiTheme="majorHAnsi" w:cstheme="majorHAnsi"/>
          <w:sz w:val="22"/>
          <w:szCs w:val="22"/>
          <w:lang w:val="lt-LT"/>
        </w:rPr>
        <w:t>nurodytas perkantysis subjektas, perkantis Sutarties specialiosiose sąlygose nurodytas Paslaugas iš Tiekėjo.</w:t>
      </w:r>
    </w:p>
    <w:p w14:paraId="690355A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kaina – pinigų suma, kurią Pirkėjas pagal Sutartį turi sumokėti /faktiškai sumokama Tiekėjui už perkamas Paslaugas, įskaitant visas Tiekėjo patiriamas su sutarties vykdymu susijusias išlaidas ir mokesčius.</w:t>
      </w:r>
    </w:p>
    <w:p w14:paraId="3FF9F66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736ECE9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1.4. Kainodaros taisyklės – Sutarties kainos apskaičiavimo ir keitimo taisyklės.</w:t>
      </w:r>
    </w:p>
    <w:p w14:paraId="7CF87CC0"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2. Sutarties aiškinimas</w:t>
      </w:r>
    </w:p>
    <w:p w14:paraId="63D6C25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2.1. Sutartyje, kur reikalauja kontekstas, žodžiai pateikti vienaskaita, gali turėti ir daugiskaitos prasmę ir atvirkščiai.</w:t>
      </w:r>
    </w:p>
    <w:p w14:paraId="40EB6A4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259601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2.3. Sutarties trukmė ir kiti terminai yra skaičiuojami kalendorinėmis dienomis, jei Sutartyje nenurodyta kitaip.</w:t>
      </w:r>
    </w:p>
    <w:p w14:paraId="59C7351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3. Tiekėjo teisės ir pareigos</w:t>
      </w:r>
    </w:p>
    <w:p w14:paraId="4A4C365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 Tiekėjas įsipareigoja:</w:t>
      </w:r>
    </w:p>
    <w:p w14:paraId="68CDFEB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B1EBD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61B1F2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3.1.3. po Paslaugų suteikimo nedelsdamas perleisti nuosavybės teisę į Paslaugų teikimo rezultatą, jeigu toks sukuriamas;</w:t>
      </w:r>
    </w:p>
    <w:p w14:paraId="02B3A5D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0EE7BB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180D7F1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58D265A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1A91D97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3.1.8. Pirkėjui raštu paprašius grąžinti visus iš Pirkėjo gautus, Sutarčiai vykdyti reikalingus dokumentus;</w:t>
      </w:r>
    </w:p>
    <w:p w14:paraId="6851378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3.1.9. tinkamai vykdyti kitus įsipareigojimus, numatytus Sutartyje ir galiojančiuose Lietuvos Respublikos teisės aktuose.</w:t>
      </w:r>
    </w:p>
    <w:p w14:paraId="0ECBE27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3.2. Tiekėjas turi teisę gauti Paslaugų kainą su sąlyga, kad jis tinkamai vykdo šią Sutartį.</w:t>
      </w:r>
    </w:p>
    <w:p w14:paraId="3EBC312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3.3. Tiekėjas turi ir kitas šios Sutarties ir Lietuvos Respublikoje galiojančių teisės aktų numatytas teises.</w:t>
      </w:r>
    </w:p>
    <w:p w14:paraId="54B6359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4. Pirkėjo teisės ir pareigos</w:t>
      </w:r>
    </w:p>
    <w:p w14:paraId="6D32402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4.1. Pirkėjas įsipareigoja Tiekėjui sudaryti visas sąlygas, suteikti informaciją ar dokumentus, būtinus Paslaugoms teikti.</w:t>
      </w:r>
    </w:p>
    <w:p w14:paraId="3BD3629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4.2. Pirkėjas įsipareigoja mokėti Sutarties kainą už tinkamai suteiktas Paslaugas pagal šios Sutarties sąlygas.</w:t>
      </w:r>
    </w:p>
    <w:p w14:paraId="377A400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4.3. Pirkėjas turi visas šios Sutarties bei Lietuvos Respublikoje galiojančių teisės aktų numatytas teises.</w:t>
      </w:r>
    </w:p>
    <w:p w14:paraId="67F6379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5. Sutarties kaina ir kainodaros taisyklės</w:t>
      </w:r>
    </w:p>
    <w:p w14:paraId="6BBF4B6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5.1. Sutarties kaina ir kainodaros taisyklės nustatytos Sutarties specialiosiose sąlygose.</w:t>
      </w:r>
    </w:p>
    <w:p w14:paraId="24BDC84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1FB9157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5.2.1. visas su dokumentų, kurių reikalauja Pirkėjas, rengimu ir pateikimu susijusias išlaidas;</w:t>
      </w:r>
    </w:p>
    <w:p w14:paraId="1A78A57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5.2.2. aprūpinimo įrankiais, reikalingais Paslaugoms atlikti, išlaidas;</w:t>
      </w:r>
    </w:p>
    <w:p w14:paraId="21705AB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5.2.3. kelionės išlaidas ir kt.</w:t>
      </w:r>
    </w:p>
    <w:p w14:paraId="6E53DBF7"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6. Sutarties įvykdymo užtikrinimas</w:t>
      </w:r>
    </w:p>
    <w:p w14:paraId="222A7E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33A504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6.2. Sutarties įvykdymą užtikrinančiame dokumente </w:t>
      </w:r>
      <w:r w:rsidRPr="00B6100D">
        <w:rPr>
          <w:rFonts w:asciiTheme="majorHAnsi" w:hAnsiTheme="majorHAnsi" w:cstheme="majorHAnsi"/>
          <w:sz w:val="22"/>
          <w:szCs w:val="22"/>
          <w:u w:val="single"/>
          <w:lang w:val="lt-LT"/>
        </w:rPr>
        <w:t>turi būti nurodyta / numatyta</w:t>
      </w:r>
      <w:r w:rsidRPr="00B6100D">
        <w:rPr>
          <w:rFonts w:asciiTheme="majorHAnsi" w:hAnsiTheme="majorHAnsi" w:cstheme="majorHAnsi"/>
          <w:sz w:val="22"/>
          <w:szCs w:val="22"/>
          <w:lang w:val="lt-LT"/>
        </w:rPr>
        <w:t xml:space="preserve">, kad užtikrinimą teikianti įstaiga </w:t>
      </w:r>
      <w:r w:rsidRPr="00B6100D">
        <w:rPr>
          <w:rFonts w:asciiTheme="majorHAnsi" w:hAnsiTheme="majorHAnsi" w:cstheme="majorHAnsi"/>
          <w:sz w:val="22"/>
          <w:szCs w:val="22"/>
          <w:u w:val="single"/>
          <w:lang w:val="lt-LT"/>
        </w:rPr>
        <w:t>neatšaukiamai ir besąlygiškai</w:t>
      </w:r>
      <w:r w:rsidRPr="00B6100D">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7F2613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72C9C43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1788B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6.5. Sutarties įvykdymo užtikrinimas turi galioti visą Sutarties vykdymo laikotarpį.</w:t>
      </w:r>
    </w:p>
    <w:p w14:paraId="48831567" w14:textId="77777777" w:rsidR="009E68A6" w:rsidRPr="00B6100D" w:rsidRDefault="009E68A6" w:rsidP="003E1FE6">
      <w:pPr>
        <w:pStyle w:val="BodyText1"/>
        <w:rPr>
          <w:rFonts w:asciiTheme="majorHAnsi" w:hAnsiTheme="majorHAnsi" w:cstheme="majorHAnsi"/>
          <w:color w:val="FF0000"/>
          <w:sz w:val="22"/>
          <w:szCs w:val="22"/>
          <w:lang w:val="lt-LT"/>
        </w:rPr>
      </w:pPr>
    </w:p>
    <w:p w14:paraId="67D8F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9070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6DB6E9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D16883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6.9. Avansinio mokėjimo grąžinimo užtikrinimui taikomi Sutarties bendrųjų sąlygų 6.2, 6.3, 6.5, 6.6, 6.7, 6.8 punktai.</w:t>
      </w:r>
    </w:p>
    <w:p w14:paraId="047545C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7. Šalių atsakomybė</w:t>
      </w:r>
    </w:p>
    <w:p w14:paraId="2202D74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209C5E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7.2. Delspinigių dydis ir jų mokėjimo sąlygos nustatytos Sutarties specialiosiose sąlygose.</w:t>
      </w:r>
    </w:p>
    <w:p w14:paraId="2BF9826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7.3. Delspinigių sumokėjimas neatleidžia Šalių nuo pareigos vykdyti šioje Sutartyje prisiimtus įsipareigojimus.</w:t>
      </w:r>
    </w:p>
    <w:p w14:paraId="1E0CD40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8. Nenugalimos jėgos aplinkybės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w:t>
      </w:r>
    </w:p>
    <w:p w14:paraId="6D2F013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3F4F3BD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5DB7168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E8CD3A" w14:textId="77777777" w:rsidR="009E68A6" w:rsidRPr="00B6100D" w:rsidRDefault="009E68A6" w:rsidP="003E1FE6">
      <w:pPr>
        <w:pStyle w:val="BodyText1"/>
        <w:rPr>
          <w:rFonts w:asciiTheme="majorHAnsi" w:hAnsiTheme="majorHAnsi" w:cstheme="majorHAnsi"/>
          <w:sz w:val="22"/>
          <w:szCs w:val="22"/>
          <w:lang w:val="lt-LT"/>
        </w:rPr>
      </w:pPr>
    </w:p>
    <w:p w14:paraId="2516182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BA8F06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1B524A"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9. Intelektinės ir pramoninės nuosavybės teisės</w:t>
      </w:r>
    </w:p>
    <w:p w14:paraId="6230EDE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0A2364B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ADB003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10. Šalių pareiškimai ir garantijos</w:t>
      </w:r>
    </w:p>
    <w:p w14:paraId="0EA33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 Kiekviena iš Šalių pareiškia ir garantuoja kitai Šaliai, kad:</w:t>
      </w:r>
    </w:p>
    <w:p w14:paraId="2694682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10.1.1. Šalis yra tinkamai įsteigta ir teisėtai veikia pagal Lietuvos Respublikos įstatymus;</w:t>
      </w:r>
    </w:p>
    <w:p w14:paraId="266CDE1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991C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80A705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3385BC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11. Konfidencialumo įsipareigojimai</w:t>
      </w:r>
    </w:p>
    <w:p w14:paraId="2C9EAD4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E6B8BDC"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galiojimas</w:t>
      </w:r>
    </w:p>
    <w:p w14:paraId="5EE160C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12.1. Sutarties galiojimo terminas nustatytas Sutarties specialiosiose sąlygose.</w:t>
      </w:r>
    </w:p>
    <w:p w14:paraId="074B3ED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6CB6719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3032CD" w14:textId="77777777" w:rsidR="009E68A6" w:rsidRPr="00B6100D" w:rsidRDefault="009E68A6" w:rsidP="003E1FE6">
      <w:pPr>
        <w:pStyle w:val="BodyText1"/>
        <w:rPr>
          <w:rFonts w:asciiTheme="majorHAnsi" w:hAnsiTheme="majorHAnsi" w:cstheme="majorHAnsi"/>
          <w:sz w:val="22"/>
          <w:szCs w:val="22"/>
          <w:lang w:val="lt-LT"/>
        </w:rPr>
      </w:pPr>
    </w:p>
    <w:p w14:paraId="0A19BC04" w14:textId="77777777" w:rsidR="009E68A6" w:rsidRPr="00B6100D" w:rsidRDefault="009E68A6" w:rsidP="003E1FE6">
      <w:pPr>
        <w:pStyle w:val="Statja"/>
        <w:spacing w:before="0"/>
        <w:ind w:left="0"/>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13. Sutarties pakeitimai</w:t>
      </w:r>
    </w:p>
    <w:p w14:paraId="184E9B41"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AA6D02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8B285B"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5197DE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14. Sutarties vykdymo sustabdymas</w:t>
      </w:r>
    </w:p>
    <w:p w14:paraId="4A40FF71"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 Sutarties vykdymas gali būti sustabdytas:</w:t>
      </w:r>
    </w:p>
    <w:p w14:paraId="3A946B71"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14.1.1. dėl padarytų esminių Tiekėjo klaidų ir / ar Sutarties pažeidimų. Esminė klaidomis ir / ar pažeidimais</w:t>
      </w:r>
    </w:p>
    <w:p w14:paraId="6AEA9C46"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laikomi atvejai, nurodyti Sutarties bendrųjų sąlygų 16.3.2 punkte;</w:t>
      </w:r>
    </w:p>
    <w:p w14:paraId="457A1B8C"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14.1.2. dėl papildomų archeologinių tyrinėjimų, kurie nebuvo numatyti, bet kuriuos būtina atlikti;</w:t>
      </w:r>
    </w:p>
    <w:p w14:paraId="787F95E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14.1.3. dėl papildomų projektinių paslaugų (kai paslaugos buvo perkamos pagal techninį projektą);</w:t>
      </w:r>
    </w:p>
    <w:p w14:paraId="51A6F37F"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14.1.4. kai vėluojama perduoti statybvietės (rekonstruojamame pastate dar veikia įstaigos ir pan.);</w:t>
      </w:r>
    </w:p>
    <w:p w14:paraId="0CD81FB0"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14.1.5. dėl trečiųjų šalių įtakos;</w:t>
      </w:r>
    </w:p>
    <w:p w14:paraId="5A44608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14.1.6. dėl sustabdyto ir / ar trūkstamo finansavimo;</w:t>
      </w:r>
    </w:p>
    <w:p w14:paraId="0C3800B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14.1.7. kai būtinas papildomas laikas įvykdyti papildomą viešąjį pirkimą;</w:t>
      </w:r>
    </w:p>
    <w:p w14:paraId="5B807F5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14.1.8. kai laiku nepateikta įranga, kurią privalo pateikti Pirkėjas;</w:t>
      </w:r>
    </w:p>
    <w:p w14:paraId="6BA2070B"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14.1.9. dėl bet kokio nenumatomo gamtos jėgų veikimo, kurio joks patyręs tiekėjas nebūtų galėjęs tikėtis;</w:t>
      </w:r>
    </w:p>
    <w:p w14:paraId="41F5140D"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20F15A7"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47BEAD31"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7906FEA6"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15. Sutarties pažeidimas</w:t>
      </w:r>
    </w:p>
    <w:p w14:paraId="1C641BF2"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790CD4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15.1.1. reikalauti iš kitos Šalies tinkamai vykdyti sutartinius įsipareigojimus;</w:t>
      </w:r>
    </w:p>
    <w:p w14:paraId="1920301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15.1.2. reikalauti atlyginti nuostolius;</w:t>
      </w:r>
    </w:p>
    <w:p w14:paraId="02E23356"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15.1.3. pasinaudoti Sutarties įvykdymo užtikrinimu, jei toks reikalavimas buvo pirkimo sąlygose;</w:t>
      </w:r>
    </w:p>
    <w:p w14:paraId="3AD80E35"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15.1.4. reikalauti sumokėti Sutartyje nustatytas netesybas ir atlyginti nuostolius;</w:t>
      </w:r>
    </w:p>
    <w:p w14:paraId="0DA5E84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15.1.5. nutraukti Sutartį Sutarties Bendrųjų sąlygų 16 punkte nustatyta tvarka.</w:t>
      </w:r>
    </w:p>
    <w:p w14:paraId="30CD31FB"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4B032E8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16. Sutarties nutraukimas</w:t>
      </w:r>
    </w:p>
    <w:p w14:paraId="541C70F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16.1. Sutartis gali būti nutraukiama raštišku Šalių susitarimu.</w:t>
      </w:r>
    </w:p>
    <w:p w14:paraId="6226ACF6"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0C6558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 Pirkėjas turi teisę vienašališkai nutraukti Sutartį šiais atvejais:</w:t>
      </w:r>
    </w:p>
    <w:p w14:paraId="53CBCEB2"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CC5546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9442BF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16.3.2.1. kai Tiekėjas praleido Paslaugų atlikimo terminą daugiau kaip 30 kalendorinių dienų;</w:t>
      </w:r>
    </w:p>
    <w:p w14:paraId="57578B2E"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16.3.2.2. kai Tiekėjas per Pirkėjo nustatytą protingą terminą nepašalino Sutarties vykdymo trūkumų;</w:t>
      </w:r>
    </w:p>
    <w:p w14:paraId="5483457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B0DCE3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6BABD1FD"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16.3.2.5. kai Tiekėjas nesilaiko Sutartyje nustatytos kainos (įkainių).</w:t>
      </w:r>
    </w:p>
    <w:p w14:paraId="39A3CCD9"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16.3.3. kai Tiekėjas bankrutuoja arba yra likviduojamas, sustabdo ūkinę veiklą arba įstatymuose ir kituose teisės aktuose numatyta tvarka susidaro analogiška situacija; </w:t>
      </w:r>
    </w:p>
    <w:p w14:paraId="5BF67713"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1942F05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380BFF2B"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F48F73A"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6D414768"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7C5D4ABA"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2208BBC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17. Ginčų nagrinėjimo tvarka</w:t>
      </w:r>
    </w:p>
    <w:p w14:paraId="4418A5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07FA7F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C5B0E23"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18. Baigiamosios nuostatos</w:t>
      </w:r>
    </w:p>
    <w:p w14:paraId="0C3A2E0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F04BBA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9ED75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18.3. Visus kitus klausimus, kurie neaptarti Sutartyje, reguliuoja Lietuvos Respublikos teisės aktai.</w:t>
      </w:r>
    </w:p>
    <w:p w14:paraId="5FB82C3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37857E12" w14:textId="77777777" w:rsidR="009E68A6" w:rsidRPr="009C033D" w:rsidRDefault="009E68A6" w:rsidP="003E1FE6">
      <w:pPr>
        <w:pStyle w:val="Linija"/>
        <w:rPr>
          <w:rFonts w:asciiTheme="majorHAnsi" w:hAnsiTheme="majorHAnsi" w:cstheme="majorHAnsi"/>
          <w:sz w:val="22"/>
          <w:szCs w:val="22"/>
          <w:lang w:val="lt-LT"/>
        </w:rPr>
      </w:pPr>
      <w:r w:rsidRPr="00B6100D">
        <w:rPr>
          <w:rFonts w:asciiTheme="majorHAnsi" w:hAnsiTheme="majorHAnsi" w:cstheme="majorHAnsi"/>
          <w:sz w:val="22"/>
          <w:szCs w:val="22"/>
          <w:lang w:val="lt-LT"/>
        </w:rPr>
        <w:t>______________</w:t>
      </w:r>
    </w:p>
    <w:bookmarkEnd w:id="16"/>
    <w:p w14:paraId="17423994" w14:textId="77777777" w:rsidR="009E68A6" w:rsidRPr="009C033D" w:rsidRDefault="009E68A6" w:rsidP="003E1FE6">
      <w:pPr>
        <w:spacing w:after="0" w:line="240" w:lineRule="auto"/>
        <w:rPr>
          <w:rFonts w:asciiTheme="majorHAnsi" w:hAnsiTheme="majorHAnsi" w:cstheme="majorHAnsi"/>
          <w:sz w:val="22"/>
          <w:szCs w:val="22"/>
        </w:rPr>
      </w:pPr>
    </w:p>
    <w:p w14:paraId="62A7AFB7" w14:textId="77777777" w:rsidR="009E68A6" w:rsidRPr="009C033D" w:rsidRDefault="009E68A6" w:rsidP="003E1FE6">
      <w:pPr>
        <w:tabs>
          <w:tab w:val="left" w:pos="720"/>
        </w:tabs>
        <w:autoSpaceDE w:val="0"/>
        <w:autoSpaceDN w:val="0"/>
        <w:adjustRightInd w:val="0"/>
        <w:spacing w:after="0" w:line="240" w:lineRule="auto"/>
        <w:ind w:right="-79"/>
        <w:rPr>
          <w:rFonts w:asciiTheme="majorHAnsi" w:hAnsiTheme="majorHAnsi" w:cstheme="majorHAnsi"/>
          <w:sz w:val="22"/>
          <w:szCs w:val="22"/>
        </w:rPr>
      </w:pPr>
    </w:p>
    <w:p w14:paraId="560CEE39" w14:textId="77777777" w:rsidR="009E68A6" w:rsidRPr="009C033D" w:rsidRDefault="009E68A6" w:rsidP="003E1FE6">
      <w:pPr>
        <w:spacing w:after="0" w:line="240" w:lineRule="auto"/>
        <w:rPr>
          <w:rFonts w:asciiTheme="majorHAnsi" w:hAnsiTheme="majorHAnsi" w:cstheme="majorHAnsi"/>
          <w:sz w:val="22"/>
          <w:szCs w:val="22"/>
        </w:rPr>
      </w:pPr>
    </w:p>
    <w:p w14:paraId="491BEC61" w14:textId="77777777" w:rsidR="009E68A6" w:rsidRPr="009C033D" w:rsidRDefault="009E68A6" w:rsidP="003E1FE6">
      <w:pPr>
        <w:spacing w:after="0" w:line="240" w:lineRule="auto"/>
        <w:rPr>
          <w:rFonts w:asciiTheme="majorHAnsi" w:hAnsiTheme="majorHAnsi" w:cstheme="majorHAnsi"/>
          <w:sz w:val="22"/>
          <w:szCs w:val="22"/>
        </w:rPr>
      </w:pPr>
    </w:p>
    <w:p w14:paraId="4F481FC0" w14:textId="77777777" w:rsidR="009E68A6" w:rsidRPr="009C033D" w:rsidRDefault="009E68A6" w:rsidP="003E1FE6">
      <w:pPr>
        <w:spacing w:after="0" w:line="240" w:lineRule="auto"/>
        <w:rPr>
          <w:rFonts w:asciiTheme="majorHAnsi" w:hAnsiTheme="majorHAnsi" w:cstheme="majorHAnsi"/>
          <w:sz w:val="22"/>
          <w:szCs w:val="22"/>
        </w:rPr>
      </w:pPr>
    </w:p>
    <w:p w14:paraId="2C25FE95" w14:textId="5152D905" w:rsidR="00A1568B" w:rsidRPr="0055015E" w:rsidRDefault="00A1568B" w:rsidP="003E1FE6">
      <w:pPr>
        <w:spacing w:after="0" w:line="240" w:lineRule="auto"/>
        <w:ind w:firstLine="709"/>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0DA309B"/>
    <w:multiLevelType w:val="multilevel"/>
    <w:tmpl w:val="7CB25D14"/>
    <w:lvl w:ilvl="0">
      <w:start w:val="3"/>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num w:numId="1" w16cid:durableId="1398674019">
    <w:abstractNumId w:val="1"/>
  </w:num>
  <w:num w:numId="2" w16cid:durableId="409932566">
    <w:abstractNumId w:val="2"/>
  </w:num>
  <w:num w:numId="3" w16cid:durableId="81272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36B0"/>
    <w:rsid w:val="000C2B66"/>
    <w:rsid w:val="000D4C1E"/>
    <w:rsid w:val="0015605F"/>
    <w:rsid w:val="002066AF"/>
    <w:rsid w:val="00246FFB"/>
    <w:rsid w:val="003A249D"/>
    <w:rsid w:val="003E140B"/>
    <w:rsid w:val="003E1FE6"/>
    <w:rsid w:val="00406555"/>
    <w:rsid w:val="00463A3E"/>
    <w:rsid w:val="00481299"/>
    <w:rsid w:val="004E6566"/>
    <w:rsid w:val="00513B90"/>
    <w:rsid w:val="00526DDB"/>
    <w:rsid w:val="00530C4B"/>
    <w:rsid w:val="0055015E"/>
    <w:rsid w:val="005F729A"/>
    <w:rsid w:val="0060473D"/>
    <w:rsid w:val="006D4B26"/>
    <w:rsid w:val="006D7448"/>
    <w:rsid w:val="006E14DE"/>
    <w:rsid w:val="00707FB3"/>
    <w:rsid w:val="007762FF"/>
    <w:rsid w:val="007F572B"/>
    <w:rsid w:val="00853CF1"/>
    <w:rsid w:val="009300C0"/>
    <w:rsid w:val="00933F18"/>
    <w:rsid w:val="00964C16"/>
    <w:rsid w:val="0098430F"/>
    <w:rsid w:val="009A282B"/>
    <w:rsid w:val="009E68A6"/>
    <w:rsid w:val="00A1568B"/>
    <w:rsid w:val="00B1488E"/>
    <w:rsid w:val="00B36AE9"/>
    <w:rsid w:val="00B6100D"/>
    <w:rsid w:val="00BF6267"/>
    <w:rsid w:val="00BF7AD6"/>
    <w:rsid w:val="00C8577C"/>
    <w:rsid w:val="00CB7969"/>
    <w:rsid w:val="00D22C51"/>
    <w:rsid w:val="00D45647"/>
    <w:rsid w:val="00DB4550"/>
    <w:rsid w:val="00DD6C6D"/>
    <w:rsid w:val="00E423A9"/>
    <w:rsid w:val="00F25EFF"/>
    <w:rsid w:val="00FA5F53"/>
    <w:rsid w:val="00FF76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E68A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E68A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E68A6"/>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E68A6"/>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E68A6"/>
    <w:rPr>
      <w:rFonts w:ascii="Times New Roman" w:eastAsia="Times New Roman" w:hAnsi="Times New Roman" w:cs="Times New Roman"/>
      <w:kern w:val="0"/>
      <w:sz w:val="24"/>
      <w:szCs w:val="20"/>
      <w14:ligatures w14:val="none"/>
    </w:rPr>
  </w:style>
  <w:style w:type="paragraph" w:customStyle="1" w:styleId="BodyText1">
    <w:name w:val="Body Text1"/>
    <w:rsid w:val="009E68A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Normal"/>
    <w:rsid w:val="009E68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E68A6"/>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9E68A6"/>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eop">
    <w:name w:val="eop"/>
    <w:basedOn w:val="DefaultParagraphFont"/>
    <w:rsid w:val="009E68A6"/>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9E68A6"/>
    <w:rPr>
      <w:rFonts w:ascii="Times New Roman" w:eastAsia="Times New Roman" w:hAnsi="Times New Roman" w:cs="Times New Roman"/>
      <w:kern w:val="0"/>
      <w:sz w:val="24"/>
      <w:szCs w:val="24"/>
      <w:lang w:val="en-GB"/>
      <w14:ligatures w14:val="none"/>
    </w:rPr>
  </w:style>
  <w:style w:type="paragraph" w:styleId="Revision">
    <w:name w:val="Revision"/>
    <w:hidden/>
    <w:uiPriority w:val="99"/>
    <w:semiHidden/>
    <w:rsid w:val="009E68A6"/>
    <w:pPr>
      <w:spacing w:after="0" w:line="240" w:lineRule="auto"/>
    </w:pPr>
    <w:rPr>
      <w:rFonts w:eastAsiaTheme="minorEastAsia"/>
      <w:kern w:val="0"/>
      <w:sz w:val="21"/>
      <w:szCs w:val="21"/>
      <w:lang w:eastAsia="lt-LT"/>
      <w14:ligatures w14:val="none"/>
    </w:rPr>
  </w:style>
  <w:style w:type="character" w:customStyle="1" w:styleId="cf01">
    <w:name w:val="cf01"/>
    <w:basedOn w:val="DefaultParagraphFont"/>
    <w:rsid w:val="00C8577C"/>
    <w:rPr>
      <w:rFonts w:ascii="Segoe UI" w:hAnsi="Segoe UI" w:cs="Segoe UI" w:hint="default"/>
      <w:sz w:val="18"/>
      <w:szCs w:val="18"/>
    </w:rPr>
  </w:style>
  <w:style w:type="character" w:styleId="CommentReference">
    <w:name w:val="annotation reference"/>
    <w:basedOn w:val="DefaultParagraphFont"/>
    <w:uiPriority w:val="99"/>
    <w:semiHidden/>
    <w:unhideWhenUsed/>
    <w:rsid w:val="003A249D"/>
    <w:rPr>
      <w:sz w:val="16"/>
      <w:szCs w:val="16"/>
    </w:rPr>
  </w:style>
  <w:style w:type="paragraph" w:styleId="CommentText">
    <w:name w:val="annotation text"/>
    <w:basedOn w:val="Normal"/>
    <w:link w:val="CommentTextChar"/>
    <w:uiPriority w:val="99"/>
    <w:unhideWhenUsed/>
    <w:rsid w:val="003A249D"/>
    <w:pPr>
      <w:spacing w:line="240" w:lineRule="auto"/>
    </w:pPr>
    <w:rPr>
      <w:sz w:val="20"/>
      <w:szCs w:val="20"/>
    </w:rPr>
  </w:style>
  <w:style w:type="character" w:customStyle="1" w:styleId="CommentTextChar">
    <w:name w:val="Comment Text Char"/>
    <w:basedOn w:val="DefaultParagraphFont"/>
    <w:link w:val="CommentText"/>
    <w:uiPriority w:val="99"/>
    <w:rsid w:val="003A249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A249D"/>
    <w:rPr>
      <w:b/>
      <w:bCs/>
    </w:rPr>
  </w:style>
  <w:style w:type="character" w:customStyle="1" w:styleId="CommentSubjectChar">
    <w:name w:val="Comment Subject Char"/>
    <w:basedOn w:val="CommentTextChar"/>
    <w:link w:val="CommentSubject"/>
    <w:uiPriority w:val="99"/>
    <w:semiHidden/>
    <w:rsid w:val="003A249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866430FB-7FAB-450B-8CCD-7EB007084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F485B-D9B7-4A80-9C67-FD41679CCBB6}">
  <ds:schemaRefs>
    <ds:schemaRef ds:uri="http://schemas.microsoft.com/sharepoint/v3/contenttype/forms"/>
  </ds:schemaRefs>
</ds:datastoreItem>
</file>

<file path=customXml/itemProps3.xml><?xml version="1.0" encoding="utf-8"?>
<ds:datastoreItem xmlns:ds="http://schemas.openxmlformats.org/officeDocument/2006/customXml" ds:itemID="{900DDE8F-EDED-454A-804E-DB14781476A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5545</Words>
  <Characters>39739</Characters>
  <Application>Microsoft Office Word</Application>
  <DocSecurity>0</DocSecurity>
  <Lines>583</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29</cp:revision>
  <dcterms:created xsi:type="dcterms:W3CDTF">2023-09-21T06:50:00Z</dcterms:created>
  <dcterms:modified xsi:type="dcterms:W3CDTF">2026-05-05T10:44:00Z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